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FA" w:rsidRPr="00910901" w:rsidRDefault="00D50EFA" w:rsidP="00D50EFA">
      <w:pPr>
        <w:pStyle w:val="NoSpacing"/>
        <w:jc w:val="center"/>
        <w:rPr>
          <w:b/>
          <w:bCs/>
          <w:sz w:val="32"/>
          <w:szCs w:val="32"/>
        </w:rPr>
      </w:pPr>
      <w:r w:rsidRPr="00910901">
        <w:rPr>
          <w:b/>
          <w:bCs/>
          <w:sz w:val="32"/>
          <w:szCs w:val="32"/>
        </w:rPr>
        <w:t>Annexure – 1</w:t>
      </w:r>
    </w:p>
    <w:p w:rsidR="00D50EFA" w:rsidRPr="00910901" w:rsidRDefault="00D50EFA" w:rsidP="00D50EFA">
      <w:pPr>
        <w:pStyle w:val="NoSpacing"/>
        <w:jc w:val="center"/>
        <w:rPr>
          <w:b/>
          <w:bCs/>
          <w:sz w:val="32"/>
          <w:szCs w:val="32"/>
        </w:rPr>
      </w:pPr>
      <w:r w:rsidRPr="00910901">
        <w:rPr>
          <w:b/>
          <w:bCs/>
          <w:sz w:val="32"/>
          <w:szCs w:val="32"/>
        </w:rPr>
        <w:t>See Section – 6.5</w:t>
      </w:r>
    </w:p>
    <w:p w:rsidR="00D50EFA" w:rsidRPr="00910901" w:rsidRDefault="00D50EFA" w:rsidP="00D50EFA">
      <w:pPr>
        <w:pStyle w:val="NoSpacing"/>
        <w:jc w:val="center"/>
        <w:rPr>
          <w:b/>
          <w:bCs/>
          <w:sz w:val="32"/>
          <w:szCs w:val="32"/>
        </w:rPr>
      </w:pPr>
      <w:r w:rsidRPr="00910901">
        <w:rPr>
          <w:b/>
          <w:bCs/>
          <w:sz w:val="32"/>
          <w:szCs w:val="32"/>
        </w:rPr>
        <w:t>NOTICE INVITING TENDER FOR WORKS CONTRACT</w:t>
      </w:r>
    </w:p>
    <w:p w:rsidR="00D50EFA" w:rsidRPr="00910901" w:rsidRDefault="00D50EFA" w:rsidP="00D50EFA">
      <w:pPr>
        <w:pStyle w:val="NoSpacing"/>
        <w:jc w:val="center"/>
        <w:rPr>
          <w:b/>
          <w:bCs/>
          <w:sz w:val="32"/>
          <w:szCs w:val="32"/>
        </w:rPr>
      </w:pPr>
      <w:r w:rsidRPr="00910901">
        <w:rPr>
          <w:b/>
          <w:bCs/>
          <w:sz w:val="32"/>
          <w:szCs w:val="32"/>
        </w:rPr>
        <w:t xml:space="preserve">Office of the </w:t>
      </w:r>
      <w:proofErr w:type="spellStart"/>
      <w:r>
        <w:rPr>
          <w:b/>
          <w:bCs/>
          <w:sz w:val="32"/>
          <w:szCs w:val="32"/>
        </w:rPr>
        <w:t>Ghirnigaon</w:t>
      </w:r>
      <w:proofErr w:type="spellEnd"/>
      <w:r w:rsidRPr="00910901">
        <w:rPr>
          <w:b/>
          <w:bCs/>
          <w:sz w:val="32"/>
          <w:szCs w:val="32"/>
        </w:rPr>
        <w:t xml:space="preserve"> Gram </w:t>
      </w:r>
      <w:proofErr w:type="spellStart"/>
      <w:r w:rsidRPr="00910901">
        <w:rPr>
          <w:b/>
          <w:bCs/>
          <w:sz w:val="32"/>
          <w:szCs w:val="32"/>
        </w:rPr>
        <w:t>Panchayat</w:t>
      </w:r>
      <w:proofErr w:type="spellEnd"/>
    </w:p>
    <w:p w:rsidR="00D50EFA" w:rsidRDefault="00D50EFA" w:rsidP="00D50EFA">
      <w:pPr>
        <w:pStyle w:val="NoSpacing"/>
      </w:pPr>
      <w:r>
        <w:t>-------------------------------------------------------------------</w:t>
      </w:r>
      <w:r w:rsidR="00EA6B05">
        <w:t>----</w:t>
      </w:r>
      <w:r>
        <w:t>------------------------------------------------------</w:t>
      </w:r>
      <w:r w:rsidR="00215A4C">
        <w:t>-----------------------------------</w:t>
      </w:r>
      <w:r>
        <w:t>--------------------------------------------------------------------</w:t>
      </w:r>
    </w:p>
    <w:p w:rsidR="00EA6B05" w:rsidRDefault="00EA6B05" w:rsidP="00D50EFA">
      <w:pPr>
        <w:pStyle w:val="NoSpacing"/>
      </w:pPr>
    </w:p>
    <w:p w:rsidR="00D50EFA" w:rsidRDefault="00D50EFA" w:rsidP="00D50EFA">
      <w:pPr>
        <w:pStyle w:val="NoSpacing"/>
      </w:pPr>
      <w:r>
        <w:t xml:space="preserve">Memo </w:t>
      </w:r>
      <w:proofErr w:type="gramStart"/>
      <w:r>
        <w:t>No :</w:t>
      </w:r>
      <w:proofErr w:type="gramEnd"/>
      <w:r>
        <w:t xml:space="preserve">   </w:t>
      </w:r>
      <w:r w:rsidR="00E01126">
        <w:t>21/GGP/2020-21</w:t>
      </w:r>
      <w:r>
        <w:t xml:space="preserve">                                                                                    </w:t>
      </w:r>
      <w:r w:rsidR="002565BE">
        <w:t xml:space="preserve"> </w:t>
      </w:r>
      <w:r>
        <w:t xml:space="preserve">                                                           </w:t>
      </w:r>
      <w:r w:rsidR="00EA6B05">
        <w:t xml:space="preserve">                </w:t>
      </w:r>
      <w:r w:rsidR="00215A4C">
        <w:t xml:space="preserve">                                       </w:t>
      </w:r>
      <w:r w:rsidR="00EA6B05">
        <w:t xml:space="preserve">       </w:t>
      </w:r>
      <w:r>
        <w:t xml:space="preserve"> Date : </w:t>
      </w:r>
      <w:r w:rsidR="00E01126">
        <w:t>07/02/2020</w:t>
      </w:r>
    </w:p>
    <w:p w:rsidR="00D50EFA" w:rsidRDefault="00D50EFA" w:rsidP="00D50EFA">
      <w:pPr>
        <w:pStyle w:val="NoSpacing"/>
        <w:jc w:val="center"/>
        <w:rPr>
          <w:rFonts w:asciiTheme="majorHAnsi" w:hAnsiTheme="majorHAnsi"/>
          <w:b/>
          <w:bCs/>
          <w:i/>
          <w:sz w:val="28"/>
          <w:u w:val="single"/>
        </w:rPr>
      </w:pPr>
      <w:proofErr w:type="gramStart"/>
      <w:r w:rsidRPr="00EA6B05">
        <w:rPr>
          <w:rFonts w:asciiTheme="majorHAnsi" w:hAnsiTheme="majorHAnsi"/>
          <w:b/>
          <w:bCs/>
          <w:i/>
          <w:sz w:val="28"/>
          <w:u w:val="single"/>
        </w:rPr>
        <w:t>NOTICE</w:t>
      </w:r>
      <w:r w:rsidR="00EA6B05">
        <w:rPr>
          <w:rFonts w:asciiTheme="majorHAnsi" w:hAnsiTheme="majorHAnsi"/>
          <w:b/>
          <w:bCs/>
          <w:i/>
          <w:sz w:val="28"/>
          <w:u w:val="single"/>
        </w:rPr>
        <w:t xml:space="preserve"> </w:t>
      </w:r>
      <w:r w:rsidRPr="00EA6B05">
        <w:rPr>
          <w:rFonts w:asciiTheme="majorHAnsi" w:hAnsiTheme="majorHAnsi"/>
          <w:b/>
          <w:bCs/>
          <w:i/>
          <w:sz w:val="28"/>
          <w:u w:val="single"/>
        </w:rPr>
        <w:t xml:space="preserve"> INVITING</w:t>
      </w:r>
      <w:proofErr w:type="gramEnd"/>
      <w:r w:rsidRPr="00EA6B05">
        <w:rPr>
          <w:rFonts w:asciiTheme="majorHAnsi" w:hAnsiTheme="majorHAnsi"/>
          <w:b/>
          <w:bCs/>
          <w:i/>
          <w:sz w:val="28"/>
          <w:u w:val="single"/>
        </w:rPr>
        <w:t xml:space="preserve"> </w:t>
      </w:r>
      <w:r w:rsidR="00EA6B05">
        <w:rPr>
          <w:rFonts w:asciiTheme="majorHAnsi" w:hAnsiTheme="majorHAnsi"/>
          <w:b/>
          <w:bCs/>
          <w:i/>
          <w:sz w:val="28"/>
          <w:u w:val="single"/>
        </w:rPr>
        <w:t xml:space="preserve"> </w:t>
      </w:r>
      <w:r w:rsidRPr="00EA6B05">
        <w:rPr>
          <w:rFonts w:asciiTheme="majorHAnsi" w:hAnsiTheme="majorHAnsi"/>
          <w:b/>
          <w:bCs/>
          <w:i/>
          <w:sz w:val="28"/>
          <w:u w:val="single"/>
        </w:rPr>
        <w:t>TENDER</w:t>
      </w:r>
    </w:p>
    <w:p w:rsidR="00DF3B9F" w:rsidRPr="00EA6B05" w:rsidRDefault="00DF3B9F" w:rsidP="00D50EFA">
      <w:pPr>
        <w:pStyle w:val="NoSpacing"/>
        <w:jc w:val="center"/>
        <w:rPr>
          <w:rFonts w:asciiTheme="majorHAnsi" w:hAnsiTheme="majorHAnsi"/>
          <w:b/>
          <w:bCs/>
          <w:i/>
          <w:sz w:val="28"/>
          <w:u w:val="single"/>
        </w:rPr>
      </w:pPr>
    </w:p>
    <w:p w:rsidR="00D50EFA" w:rsidRDefault="00D50EFA" w:rsidP="00215A4C">
      <w:pPr>
        <w:pStyle w:val="NoSpacing"/>
        <w:jc w:val="center"/>
      </w:pPr>
      <w:r>
        <w:t>Sealed Tender is invited from the experienced and resourceful bidders for execution of the work(s) mentioned below in Annexure – A</w:t>
      </w:r>
    </w:p>
    <w:p w:rsidR="002565BE" w:rsidRDefault="002565BE" w:rsidP="00D50EFA">
      <w:pPr>
        <w:pStyle w:val="NoSpacing"/>
      </w:pPr>
    </w:p>
    <w:p w:rsidR="00D50EFA" w:rsidRDefault="00D50EFA" w:rsidP="00D50EFA">
      <w:pPr>
        <w:pStyle w:val="NoSpacing"/>
        <w:jc w:val="center"/>
        <w:rPr>
          <w:b/>
          <w:bCs/>
          <w:i/>
          <w:sz w:val="24"/>
        </w:rPr>
      </w:pPr>
      <w:r w:rsidRPr="00EA6B05">
        <w:rPr>
          <w:b/>
          <w:bCs/>
          <w:i/>
          <w:sz w:val="24"/>
        </w:rPr>
        <w:t>Annexure – A</w:t>
      </w:r>
    </w:p>
    <w:p w:rsidR="00EA6B05" w:rsidRDefault="00EA6B05" w:rsidP="00D50EFA">
      <w:pPr>
        <w:pStyle w:val="NoSpacing"/>
        <w:jc w:val="center"/>
        <w:rPr>
          <w:b/>
          <w:bCs/>
        </w:rPr>
      </w:pPr>
    </w:p>
    <w:tbl>
      <w:tblPr>
        <w:tblStyle w:val="TableGrid"/>
        <w:tblW w:w="15498" w:type="dxa"/>
        <w:tblLook w:val="04A0"/>
      </w:tblPr>
      <w:tblGrid>
        <w:gridCol w:w="477"/>
        <w:gridCol w:w="5121"/>
        <w:gridCol w:w="1620"/>
        <w:gridCol w:w="1350"/>
        <w:gridCol w:w="1620"/>
        <w:gridCol w:w="1350"/>
        <w:gridCol w:w="1350"/>
        <w:gridCol w:w="1350"/>
        <w:gridCol w:w="1260"/>
      </w:tblGrid>
      <w:tr w:rsidR="008E7BAF" w:rsidTr="008B57F3">
        <w:trPr>
          <w:trHeight w:val="773"/>
        </w:trPr>
        <w:tc>
          <w:tcPr>
            <w:tcW w:w="477" w:type="dxa"/>
          </w:tcPr>
          <w:p w:rsidR="00D50EFA" w:rsidRPr="00EA6B05" w:rsidRDefault="00D50EFA" w:rsidP="00EA6B05">
            <w:pPr>
              <w:pStyle w:val="NoSpacing"/>
              <w:jc w:val="center"/>
              <w:rPr>
                <w:b/>
                <w:i/>
              </w:rPr>
            </w:pPr>
            <w:r w:rsidRPr="00EA6B05">
              <w:rPr>
                <w:b/>
                <w:i/>
              </w:rPr>
              <w:t>Sl. No</w:t>
            </w:r>
          </w:p>
        </w:tc>
        <w:tc>
          <w:tcPr>
            <w:tcW w:w="5121" w:type="dxa"/>
          </w:tcPr>
          <w:p w:rsidR="00D50EFA" w:rsidRPr="00EA6B05" w:rsidRDefault="00D50EFA" w:rsidP="00EA6B05">
            <w:pPr>
              <w:pStyle w:val="NoSpacing"/>
              <w:jc w:val="center"/>
              <w:rPr>
                <w:b/>
                <w:i/>
              </w:rPr>
            </w:pPr>
            <w:r w:rsidRPr="00EA6B05">
              <w:rPr>
                <w:b/>
                <w:i/>
              </w:rPr>
              <w:t>Name of the work</w:t>
            </w:r>
          </w:p>
        </w:tc>
        <w:tc>
          <w:tcPr>
            <w:tcW w:w="1620" w:type="dxa"/>
          </w:tcPr>
          <w:p w:rsidR="00D50EFA" w:rsidRPr="00EA6B05" w:rsidRDefault="00D50EFA" w:rsidP="00EA6B05">
            <w:pPr>
              <w:pStyle w:val="NoSpacing"/>
              <w:jc w:val="center"/>
              <w:rPr>
                <w:b/>
                <w:i/>
              </w:rPr>
            </w:pPr>
            <w:r w:rsidRPr="00EA6B05">
              <w:rPr>
                <w:b/>
                <w:i/>
              </w:rPr>
              <w:t>Site details</w:t>
            </w:r>
          </w:p>
        </w:tc>
        <w:tc>
          <w:tcPr>
            <w:tcW w:w="1350" w:type="dxa"/>
          </w:tcPr>
          <w:p w:rsidR="00D50EFA" w:rsidRPr="00EA6B05" w:rsidRDefault="00D50EFA" w:rsidP="00EA6B05">
            <w:pPr>
              <w:pStyle w:val="NoSpacing"/>
              <w:jc w:val="center"/>
              <w:rPr>
                <w:b/>
                <w:i/>
              </w:rPr>
            </w:pPr>
            <w:r w:rsidRPr="00EA6B05">
              <w:rPr>
                <w:b/>
                <w:i/>
              </w:rPr>
              <w:t>Source of Fund</w:t>
            </w:r>
          </w:p>
        </w:tc>
        <w:tc>
          <w:tcPr>
            <w:tcW w:w="1620" w:type="dxa"/>
          </w:tcPr>
          <w:p w:rsidR="00D50EFA" w:rsidRPr="00EA6B05" w:rsidRDefault="00D50EFA" w:rsidP="00EA6B05">
            <w:pPr>
              <w:pStyle w:val="NoSpacing"/>
              <w:jc w:val="center"/>
              <w:rPr>
                <w:b/>
                <w:i/>
              </w:rPr>
            </w:pPr>
            <w:r w:rsidRPr="00EA6B05">
              <w:rPr>
                <w:b/>
                <w:i/>
              </w:rPr>
              <w:t>Estimated Amount (In Rs)</w:t>
            </w:r>
            <w:r w:rsidR="00AF3265">
              <w:rPr>
                <w:b/>
                <w:i/>
              </w:rPr>
              <w:t xml:space="preserve">including GST &amp; </w:t>
            </w:r>
            <w:proofErr w:type="spellStart"/>
            <w:r w:rsidR="00AF3265">
              <w:rPr>
                <w:b/>
                <w:i/>
              </w:rPr>
              <w:t>Cess</w:t>
            </w:r>
            <w:proofErr w:type="spellEnd"/>
          </w:p>
        </w:tc>
        <w:tc>
          <w:tcPr>
            <w:tcW w:w="1350" w:type="dxa"/>
          </w:tcPr>
          <w:p w:rsidR="00D50EFA" w:rsidRPr="00EA6B05" w:rsidRDefault="00D50EFA" w:rsidP="00EA6B05">
            <w:pPr>
              <w:pStyle w:val="NoSpacing"/>
              <w:jc w:val="center"/>
              <w:rPr>
                <w:b/>
                <w:i/>
              </w:rPr>
            </w:pPr>
            <w:r w:rsidRPr="00EA6B05">
              <w:rPr>
                <w:b/>
                <w:i/>
              </w:rPr>
              <w:t>Earnest Money (In Rs)</w:t>
            </w:r>
          </w:p>
        </w:tc>
        <w:tc>
          <w:tcPr>
            <w:tcW w:w="1350" w:type="dxa"/>
          </w:tcPr>
          <w:p w:rsidR="00D50EFA" w:rsidRPr="00EA6B05" w:rsidRDefault="00D50EFA" w:rsidP="00EA6B05">
            <w:pPr>
              <w:pStyle w:val="NoSpacing"/>
              <w:jc w:val="center"/>
              <w:rPr>
                <w:b/>
                <w:i/>
              </w:rPr>
            </w:pPr>
            <w:r w:rsidRPr="00EA6B05">
              <w:rPr>
                <w:b/>
                <w:i/>
              </w:rPr>
              <w:t>Required Credential</w:t>
            </w:r>
          </w:p>
        </w:tc>
        <w:tc>
          <w:tcPr>
            <w:tcW w:w="1350" w:type="dxa"/>
          </w:tcPr>
          <w:p w:rsidR="00D50EFA" w:rsidRPr="00EA6B05" w:rsidRDefault="00D50EFA" w:rsidP="00EA6B05">
            <w:pPr>
              <w:pStyle w:val="NoSpacing"/>
              <w:jc w:val="center"/>
              <w:rPr>
                <w:b/>
                <w:i/>
              </w:rPr>
            </w:pPr>
            <w:r w:rsidRPr="00EA6B05">
              <w:rPr>
                <w:b/>
                <w:i/>
              </w:rPr>
              <w:t>Work completion period</w:t>
            </w:r>
          </w:p>
        </w:tc>
        <w:tc>
          <w:tcPr>
            <w:tcW w:w="1260" w:type="dxa"/>
          </w:tcPr>
          <w:p w:rsidR="00D50EFA" w:rsidRPr="00EA6B05" w:rsidRDefault="00D50EFA" w:rsidP="00EA6B05">
            <w:pPr>
              <w:pStyle w:val="NoSpacing"/>
              <w:jc w:val="center"/>
              <w:rPr>
                <w:b/>
                <w:i/>
              </w:rPr>
            </w:pPr>
            <w:r w:rsidRPr="00EA6B05">
              <w:rPr>
                <w:b/>
                <w:i/>
              </w:rPr>
              <w:t>Price of tender form</w:t>
            </w:r>
          </w:p>
        </w:tc>
      </w:tr>
      <w:tr w:rsidR="00960F80" w:rsidTr="008B57F3">
        <w:trPr>
          <w:trHeight w:val="548"/>
        </w:trPr>
        <w:tc>
          <w:tcPr>
            <w:tcW w:w="477" w:type="dxa"/>
          </w:tcPr>
          <w:p w:rsidR="00960F80" w:rsidRDefault="00960F80" w:rsidP="00B22A5B">
            <w:pPr>
              <w:pStyle w:val="NoSpacing"/>
              <w:jc w:val="center"/>
            </w:pPr>
            <w:r>
              <w:t>1</w:t>
            </w:r>
          </w:p>
        </w:tc>
        <w:tc>
          <w:tcPr>
            <w:tcW w:w="5121" w:type="dxa"/>
          </w:tcPr>
          <w:p w:rsidR="00960F80" w:rsidRPr="00F10AE5" w:rsidRDefault="001E35FB" w:rsidP="00960F80">
            <w:pPr>
              <w:pStyle w:val="NoSpacing"/>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Asharubasti</w:t>
            </w:r>
            <w:proofErr w:type="spellEnd"/>
            <w:r w:rsidRPr="00F10AE5">
              <w:rPr>
                <w:sz w:val="20"/>
                <w:szCs w:val="20"/>
              </w:rPr>
              <w:t xml:space="preserve"> ICDS Center at  </w:t>
            </w:r>
            <w:proofErr w:type="spellStart"/>
            <w:r w:rsidRPr="00F10AE5">
              <w:rPr>
                <w:sz w:val="20"/>
                <w:szCs w:val="20"/>
              </w:rPr>
              <w:t>Asharubasti</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960F80" w:rsidRDefault="008935EE" w:rsidP="00960F80">
            <w:pPr>
              <w:pStyle w:val="NoSpacing"/>
              <w:jc w:val="center"/>
            </w:pPr>
            <w:proofErr w:type="spellStart"/>
            <w:r>
              <w:t>Asharubasti</w:t>
            </w:r>
            <w:proofErr w:type="spellEnd"/>
          </w:p>
        </w:tc>
        <w:tc>
          <w:tcPr>
            <w:tcW w:w="1350" w:type="dxa"/>
          </w:tcPr>
          <w:p w:rsidR="00960F80" w:rsidRDefault="00960F80" w:rsidP="00960F80">
            <w:pPr>
              <w:pStyle w:val="NoSpacing"/>
              <w:jc w:val="center"/>
            </w:pPr>
            <w:r>
              <w:t>CFC BG</w:t>
            </w:r>
          </w:p>
        </w:tc>
        <w:tc>
          <w:tcPr>
            <w:tcW w:w="1620" w:type="dxa"/>
          </w:tcPr>
          <w:p w:rsidR="00960F80" w:rsidRPr="00AF3265" w:rsidRDefault="00AF3265" w:rsidP="008B57F3">
            <w:pPr>
              <w:jc w:val="center"/>
              <w:rPr>
                <w:rFonts w:cstheme="minorHAnsi"/>
              </w:rPr>
            </w:pPr>
            <w:r w:rsidRPr="00AF3265">
              <w:rPr>
                <w:rFonts w:cstheme="minorHAnsi"/>
                <w:color w:val="000000"/>
                <w:szCs w:val="20"/>
              </w:rPr>
              <w:t>99,302.00</w:t>
            </w:r>
          </w:p>
        </w:tc>
        <w:tc>
          <w:tcPr>
            <w:tcW w:w="1350" w:type="dxa"/>
          </w:tcPr>
          <w:p w:rsidR="00960F80" w:rsidRDefault="00AF3265" w:rsidP="00960F80">
            <w:pPr>
              <w:pStyle w:val="NoSpacing"/>
              <w:jc w:val="center"/>
            </w:pPr>
            <w:r>
              <w:t>20</w:t>
            </w:r>
            <w:r w:rsidR="00960F80">
              <w:t>00.00</w:t>
            </w:r>
          </w:p>
        </w:tc>
        <w:tc>
          <w:tcPr>
            <w:tcW w:w="1350" w:type="dxa"/>
          </w:tcPr>
          <w:p w:rsidR="00960F80" w:rsidRDefault="00960F80" w:rsidP="00960F80">
            <w:pPr>
              <w:pStyle w:val="NoSpacing"/>
              <w:jc w:val="center"/>
            </w:pPr>
            <w:r>
              <w:t>60%</w:t>
            </w:r>
          </w:p>
        </w:tc>
        <w:tc>
          <w:tcPr>
            <w:tcW w:w="1350" w:type="dxa"/>
          </w:tcPr>
          <w:p w:rsidR="00960F80" w:rsidRDefault="00AF3265" w:rsidP="00960F80">
            <w:pPr>
              <w:pStyle w:val="NoSpacing"/>
              <w:jc w:val="center"/>
            </w:pPr>
            <w:r>
              <w:t>3</w:t>
            </w:r>
            <w:r w:rsidR="00960F80">
              <w:t>0 days</w:t>
            </w:r>
          </w:p>
        </w:tc>
        <w:tc>
          <w:tcPr>
            <w:tcW w:w="1260" w:type="dxa"/>
          </w:tcPr>
          <w:p w:rsidR="00960F80" w:rsidRDefault="00960F80" w:rsidP="00960F80">
            <w:pPr>
              <w:pStyle w:val="NoSpacing"/>
              <w:jc w:val="center"/>
            </w:pPr>
            <w:r>
              <w:t>250.00</w:t>
            </w:r>
          </w:p>
        </w:tc>
      </w:tr>
      <w:tr w:rsidR="00AF3265" w:rsidTr="008B57F3">
        <w:tc>
          <w:tcPr>
            <w:tcW w:w="477" w:type="dxa"/>
          </w:tcPr>
          <w:p w:rsidR="00AF3265" w:rsidRDefault="00AF3265" w:rsidP="00B22A5B">
            <w:pPr>
              <w:pStyle w:val="NoSpacing"/>
              <w:jc w:val="center"/>
            </w:pPr>
            <w:r>
              <w:t>2</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Bahita</w:t>
            </w:r>
            <w:proofErr w:type="spellEnd"/>
            <w:r w:rsidRPr="00F10AE5">
              <w:rPr>
                <w:sz w:val="20"/>
                <w:szCs w:val="20"/>
              </w:rPr>
              <w:t xml:space="preserve"> ICDS Center at   </w:t>
            </w:r>
            <w:proofErr w:type="spellStart"/>
            <w:r w:rsidRPr="00F10AE5">
              <w:rPr>
                <w:sz w:val="20"/>
                <w:szCs w:val="20"/>
              </w:rPr>
              <w:t>Bahita</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Bahita</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9D679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194B93">
              <w:t>30 days</w:t>
            </w:r>
          </w:p>
        </w:tc>
        <w:tc>
          <w:tcPr>
            <w:tcW w:w="1260" w:type="dxa"/>
          </w:tcPr>
          <w:p w:rsidR="00AF3265" w:rsidRDefault="00AF3265" w:rsidP="00960F80">
            <w:pPr>
              <w:jc w:val="center"/>
            </w:pPr>
            <w:r w:rsidRPr="005F7982">
              <w:t>250.00</w:t>
            </w:r>
          </w:p>
        </w:tc>
      </w:tr>
      <w:tr w:rsidR="00AF3265" w:rsidTr="008B57F3">
        <w:tc>
          <w:tcPr>
            <w:tcW w:w="477" w:type="dxa"/>
          </w:tcPr>
          <w:p w:rsidR="00AF3265" w:rsidRDefault="00AF3265" w:rsidP="00B22A5B">
            <w:pPr>
              <w:pStyle w:val="NoSpacing"/>
              <w:jc w:val="center"/>
            </w:pPr>
            <w:r>
              <w:t>3</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Chaklagachh</w:t>
            </w:r>
            <w:proofErr w:type="spellEnd"/>
            <w:r w:rsidRPr="00F10AE5">
              <w:rPr>
                <w:sz w:val="20"/>
                <w:szCs w:val="20"/>
              </w:rPr>
              <w:t xml:space="preserve"> ICDS Center at </w:t>
            </w:r>
            <w:proofErr w:type="spellStart"/>
            <w:r w:rsidRPr="00F10AE5">
              <w:rPr>
                <w:sz w:val="20"/>
                <w:szCs w:val="20"/>
              </w:rPr>
              <w:t>Bachhamunchi</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Chaklagachh</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9D679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194B93">
              <w:t>30 days</w:t>
            </w:r>
          </w:p>
        </w:tc>
        <w:tc>
          <w:tcPr>
            <w:tcW w:w="1260" w:type="dxa"/>
          </w:tcPr>
          <w:p w:rsidR="00AF3265" w:rsidRDefault="00AF3265" w:rsidP="00960F80">
            <w:pPr>
              <w:jc w:val="center"/>
            </w:pPr>
            <w:r w:rsidRPr="005F7982">
              <w:t>250.00</w:t>
            </w:r>
          </w:p>
        </w:tc>
      </w:tr>
      <w:tr w:rsidR="00AF3265" w:rsidTr="008B57F3">
        <w:trPr>
          <w:trHeight w:val="105"/>
        </w:trPr>
        <w:tc>
          <w:tcPr>
            <w:tcW w:w="477" w:type="dxa"/>
          </w:tcPr>
          <w:p w:rsidR="00AF3265" w:rsidRDefault="00AF3265" w:rsidP="00B22A5B">
            <w:pPr>
              <w:pStyle w:val="NoSpacing"/>
              <w:jc w:val="center"/>
            </w:pPr>
            <w:r>
              <w:t>4</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Dakhin</w:t>
            </w:r>
            <w:proofErr w:type="spellEnd"/>
            <w:r w:rsidRPr="00F10AE5">
              <w:rPr>
                <w:sz w:val="20"/>
                <w:szCs w:val="20"/>
              </w:rPr>
              <w:t xml:space="preserve"> </w:t>
            </w:r>
            <w:proofErr w:type="spellStart"/>
            <w:r w:rsidRPr="00F10AE5">
              <w:rPr>
                <w:sz w:val="20"/>
                <w:szCs w:val="20"/>
              </w:rPr>
              <w:t>Hazarbigha</w:t>
            </w:r>
            <w:proofErr w:type="spellEnd"/>
            <w:r w:rsidRPr="00F10AE5">
              <w:rPr>
                <w:sz w:val="20"/>
                <w:szCs w:val="20"/>
              </w:rPr>
              <w:t xml:space="preserve"> ICDS Center at </w:t>
            </w:r>
            <w:proofErr w:type="spellStart"/>
            <w:r w:rsidRPr="00F10AE5">
              <w:rPr>
                <w:sz w:val="20"/>
                <w:szCs w:val="20"/>
              </w:rPr>
              <w:t>Dakhin</w:t>
            </w:r>
            <w:proofErr w:type="spellEnd"/>
            <w:r w:rsidRPr="00F10AE5">
              <w:rPr>
                <w:sz w:val="20"/>
                <w:szCs w:val="20"/>
              </w:rPr>
              <w:t xml:space="preserve"> </w:t>
            </w:r>
            <w:proofErr w:type="spellStart"/>
            <w:r w:rsidRPr="00F10AE5">
              <w:rPr>
                <w:sz w:val="20"/>
                <w:szCs w:val="20"/>
              </w:rPr>
              <w:t>Hazarbigha</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Dakhin</w:t>
            </w:r>
            <w:proofErr w:type="spellEnd"/>
            <w:r>
              <w:t xml:space="preserve"> </w:t>
            </w:r>
            <w:proofErr w:type="spellStart"/>
            <w:r>
              <w:t>Hazarbigha</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9D679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194B93">
              <w:t>30 days</w:t>
            </w:r>
          </w:p>
        </w:tc>
        <w:tc>
          <w:tcPr>
            <w:tcW w:w="1260" w:type="dxa"/>
          </w:tcPr>
          <w:p w:rsidR="00AF3265" w:rsidRDefault="00AF3265" w:rsidP="00960F80">
            <w:pPr>
              <w:jc w:val="center"/>
            </w:pPr>
            <w:r w:rsidRPr="005F7982">
              <w:t>250.00</w:t>
            </w:r>
          </w:p>
        </w:tc>
      </w:tr>
      <w:tr w:rsidR="00AF3265" w:rsidTr="008B57F3">
        <w:trPr>
          <w:trHeight w:val="135"/>
        </w:trPr>
        <w:tc>
          <w:tcPr>
            <w:tcW w:w="477" w:type="dxa"/>
          </w:tcPr>
          <w:p w:rsidR="00AF3265" w:rsidRDefault="00AF3265" w:rsidP="00B22A5B">
            <w:pPr>
              <w:pStyle w:val="NoSpacing"/>
              <w:jc w:val="center"/>
            </w:pPr>
            <w:r>
              <w:t>5</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Dalilgachh</w:t>
            </w:r>
            <w:proofErr w:type="spellEnd"/>
            <w:r w:rsidRPr="00F10AE5">
              <w:rPr>
                <w:sz w:val="20"/>
                <w:szCs w:val="20"/>
              </w:rPr>
              <w:t xml:space="preserve"> ICDS Center at  </w:t>
            </w:r>
            <w:proofErr w:type="spellStart"/>
            <w:r w:rsidRPr="00F10AE5">
              <w:rPr>
                <w:sz w:val="20"/>
                <w:szCs w:val="20"/>
              </w:rPr>
              <w:t>Dalilgachh</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Dalilgachh</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9D679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194B93">
              <w:t>30 days</w:t>
            </w:r>
          </w:p>
        </w:tc>
        <w:tc>
          <w:tcPr>
            <w:tcW w:w="1260" w:type="dxa"/>
          </w:tcPr>
          <w:p w:rsidR="00AF3265" w:rsidRDefault="00AF3265" w:rsidP="00960F80">
            <w:pPr>
              <w:jc w:val="center"/>
            </w:pPr>
            <w:r w:rsidRPr="005F7982">
              <w:t>250.00</w:t>
            </w:r>
          </w:p>
        </w:tc>
      </w:tr>
      <w:tr w:rsidR="00AF3265" w:rsidTr="008B57F3">
        <w:trPr>
          <w:trHeight w:val="449"/>
        </w:trPr>
        <w:tc>
          <w:tcPr>
            <w:tcW w:w="477" w:type="dxa"/>
          </w:tcPr>
          <w:p w:rsidR="00AF3265" w:rsidRDefault="00AF3265" w:rsidP="00B22A5B">
            <w:pPr>
              <w:pStyle w:val="NoSpacing"/>
              <w:jc w:val="center"/>
            </w:pPr>
            <w:r>
              <w:t>6</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Dalua</w:t>
            </w:r>
            <w:proofErr w:type="spellEnd"/>
            <w:r w:rsidRPr="00F10AE5">
              <w:rPr>
                <w:sz w:val="20"/>
                <w:szCs w:val="20"/>
              </w:rPr>
              <w:t xml:space="preserve"> ICDS Center at  </w:t>
            </w:r>
            <w:proofErr w:type="spellStart"/>
            <w:r w:rsidRPr="00F10AE5">
              <w:rPr>
                <w:sz w:val="20"/>
                <w:szCs w:val="20"/>
              </w:rPr>
              <w:t>Dalua</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Dalua</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9D679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194B93">
              <w:t>30 days</w:t>
            </w:r>
          </w:p>
        </w:tc>
        <w:tc>
          <w:tcPr>
            <w:tcW w:w="1260" w:type="dxa"/>
          </w:tcPr>
          <w:p w:rsidR="00AF3265" w:rsidRDefault="00AF3265" w:rsidP="00960F80">
            <w:pPr>
              <w:jc w:val="center"/>
            </w:pPr>
            <w:r w:rsidRPr="005F7982">
              <w:t>250.00</w:t>
            </w:r>
          </w:p>
        </w:tc>
      </w:tr>
      <w:tr w:rsidR="00AF3265" w:rsidTr="008B57F3">
        <w:trPr>
          <w:trHeight w:val="135"/>
        </w:trPr>
        <w:tc>
          <w:tcPr>
            <w:tcW w:w="477" w:type="dxa"/>
          </w:tcPr>
          <w:p w:rsidR="00AF3265" w:rsidRDefault="00AF3265" w:rsidP="00B22A5B">
            <w:pPr>
              <w:pStyle w:val="NoSpacing"/>
              <w:jc w:val="center"/>
            </w:pPr>
            <w:r>
              <w:t>7</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Dangapara</w:t>
            </w:r>
            <w:proofErr w:type="spellEnd"/>
            <w:r w:rsidRPr="00F10AE5">
              <w:rPr>
                <w:sz w:val="20"/>
                <w:szCs w:val="20"/>
              </w:rPr>
              <w:t xml:space="preserve"> ICDS Center at </w:t>
            </w:r>
            <w:proofErr w:type="spellStart"/>
            <w:r w:rsidRPr="00F10AE5">
              <w:rPr>
                <w:sz w:val="20"/>
                <w:szCs w:val="20"/>
              </w:rPr>
              <w:t>Najarpur</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Dangapara</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9D679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194B93">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t>8</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Dolapara</w:t>
            </w:r>
            <w:proofErr w:type="spellEnd"/>
            <w:r w:rsidRPr="00F10AE5">
              <w:rPr>
                <w:sz w:val="20"/>
                <w:szCs w:val="20"/>
              </w:rPr>
              <w:t xml:space="preserve"> ICDS Center at </w:t>
            </w:r>
            <w:proofErr w:type="spellStart"/>
            <w:r w:rsidRPr="00F10AE5">
              <w:rPr>
                <w:sz w:val="20"/>
                <w:szCs w:val="20"/>
              </w:rPr>
              <w:t>Asharubasti</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Dolapara</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ED764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194B93">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t>9</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Goalgachh</w:t>
            </w:r>
            <w:proofErr w:type="spellEnd"/>
            <w:r w:rsidRPr="00F10AE5">
              <w:rPr>
                <w:sz w:val="20"/>
                <w:szCs w:val="20"/>
              </w:rPr>
              <w:t xml:space="preserve"> ICDS Center at </w:t>
            </w:r>
            <w:proofErr w:type="spellStart"/>
            <w:r w:rsidRPr="00F10AE5">
              <w:rPr>
                <w:sz w:val="20"/>
                <w:szCs w:val="20"/>
              </w:rPr>
              <w:t>Mircha</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Goalgachh</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ED764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E87C8F">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lastRenderedPageBreak/>
              <w:t>10</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Kotgachh</w:t>
            </w:r>
            <w:proofErr w:type="spellEnd"/>
            <w:r w:rsidRPr="00F10AE5">
              <w:rPr>
                <w:sz w:val="20"/>
                <w:szCs w:val="20"/>
              </w:rPr>
              <w:t xml:space="preserve"> ICDS Center at </w:t>
            </w:r>
            <w:proofErr w:type="spellStart"/>
            <w:r w:rsidRPr="00F10AE5">
              <w:rPr>
                <w:sz w:val="20"/>
                <w:szCs w:val="20"/>
              </w:rPr>
              <w:t>Kotgachh</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Kotgachh</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ED764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E87C8F">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t>11</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Malgachh</w:t>
            </w:r>
            <w:proofErr w:type="spellEnd"/>
            <w:r w:rsidRPr="00F10AE5">
              <w:rPr>
                <w:sz w:val="20"/>
                <w:szCs w:val="20"/>
              </w:rPr>
              <w:t xml:space="preserve"> ICDS Center at </w:t>
            </w:r>
            <w:proofErr w:type="spellStart"/>
            <w:r w:rsidRPr="00F10AE5">
              <w:rPr>
                <w:sz w:val="20"/>
                <w:szCs w:val="20"/>
              </w:rPr>
              <w:t>Lalbazar</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Malgachh</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ED7645">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E87C8F">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t>12</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Mechapokher</w:t>
            </w:r>
            <w:proofErr w:type="spellEnd"/>
            <w:r w:rsidRPr="00F10AE5">
              <w:rPr>
                <w:sz w:val="20"/>
                <w:szCs w:val="20"/>
              </w:rPr>
              <w:t xml:space="preserve"> ICDS Center at </w:t>
            </w:r>
            <w:proofErr w:type="spellStart"/>
            <w:r w:rsidRPr="00F10AE5">
              <w:rPr>
                <w:sz w:val="20"/>
                <w:szCs w:val="20"/>
              </w:rPr>
              <w:t>Mechapokher</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Mechapokher</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127A99">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6733D8">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t>13</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Molani</w:t>
            </w:r>
            <w:proofErr w:type="spellEnd"/>
            <w:r w:rsidRPr="00F10AE5">
              <w:rPr>
                <w:sz w:val="20"/>
                <w:szCs w:val="20"/>
              </w:rPr>
              <w:t xml:space="preserve"> </w:t>
            </w:r>
            <w:proofErr w:type="spellStart"/>
            <w:r w:rsidRPr="00F10AE5">
              <w:rPr>
                <w:sz w:val="20"/>
                <w:szCs w:val="20"/>
              </w:rPr>
              <w:t>Adibasipara</w:t>
            </w:r>
            <w:proofErr w:type="spellEnd"/>
            <w:r w:rsidRPr="00F10AE5">
              <w:rPr>
                <w:sz w:val="20"/>
                <w:szCs w:val="20"/>
              </w:rPr>
              <w:t xml:space="preserve"> ICDS Center at  </w:t>
            </w:r>
            <w:proofErr w:type="spellStart"/>
            <w:r w:rsidRPr="00F10AE5">
              <w:rPr>
                <w:sz w:val="20"/>
                <w:szCs w:val="20"/>
              </w:rPr>
              <w:t>Molani</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Molani</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127A99">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6733D8">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t>14</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Molanigachh</w:t>
            </w:r>
            <w:proofErr w:type="spellEnd"/>
            <w:r w:rsidRPr="00F10AE5">
              <w:rPr>
                <w:sz w:val="20"/>
                <w:szCs w:val="20"/>
              </w:rPr>
              <w:t xml:space="preserve"> ICDS Center at   </w:t>
            </w:r>
            <w:proofErr w:type="spellStart"/>
            <w:r w:rsidRPr="00F10AE5">
              <w:rPr>
                <w:sz w:val="20"/>
                <w:szCs w:val="20"/>
              </w:rPr>
              <w:t>Molanigachh</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Molanigachh</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127A99">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6733D8">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t>15</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Purba</w:t>
            </w:r>
            <w:proofErr w:type="spellEnd"/>
            <w:r w:rsidRPr="00F10AE5">
              <w:rPr>
                <w:sz w:val="20"/>
                <w:szCs w:val="20"/>
              </w:rPr>
              <w:t xml:space="preserve"> </w:t>
            </w:r>
            <w:proofErr w:type="spellStart"/>
            <w:r w:rsidRPr="00F10AE5">
              <w:rPr>
                <w:sz w:val="20"/>
                <w:szCs w:val="20"/>
              </w:rPr>
              <w:t>Mircha</w:t>
            </w:r>
            <w:proofErr w:type="spellEnd"/>
            <w:r w:rsidRPr="00F10AE5">
              <w:rPr>
                <w:sz w:val="20"/>
                <w:szCs w:val="20"/>
              </w:rPr>
              <w:t xml:space="preserve"> ICDS Center at </w:t>
            </w:r>
            <w:proofErr w:type="spellStart"/>
            <w:r w:rsidRPr="00F10AE5">
              <w:rPr>
                <w:sz w:val="20"/>
                <w:szCs w:val="20"/>
              </w:rPr>
              <w:t>Mircha</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Mircha</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127A99">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6733D8">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t>16</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Sonapatila</w:t>
            </w:r>
            <w:proofErr w:type="spellEnd"/>
            <w:r w:rsidRPr="00F10AE5">
              <w:rPr>
                <w:sz w:val="20"/>
                <w:szCs w:val="20"/>
              </w:rPr>
              <w:t xml:space="preserve"> ICDS Center at </w:t>
            </w:r>
            <w:proofErr w:type="spellStart"/>
            <w:r w:rsidRPr="00F10AE5">
              <w:rPr>
                <w:sz w:val="20"/>
                <w:szCs w:val="20"/>
              </w:rPr>
              <w:t>Sonapatila</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Sonapatila</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127A99">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6733D8">
              <w:t>30 days</w:t>
            </w:r>
          </w:p>
        </w:tc>
        <w:tc>
          <w:tcPr>
            <w:tcW w:w="1260" w:type="dxa"/>
          </w:tcPr>
          <w:p w:rsidR="00AF3265" w:rsidRDefault="00AF3265" w:rsidP="00960F80">
            <w:pPr>
              <w:jc w:val="center"/>
            </w:pPr>
            <w:r w:rsidRPr="005F7982">
              <w:t>250.00</w:t>
            </w:r>
          </w:p>
        </w:tc>
      </w:tr>
      <w:tr w:rsidR="00AF3265" w:rsidTr="008B57F3">
        <w:trPr>
          <w:trHeight w:val="120"/>
        </w:trPr>
        <w:tc>
          <w:tcPr>
            <w:tcW w:w="477" w:type="dxa"/>
          </w:tcPr>
          <w:p w:rsidR="00AF3265" w:rsidRDefault="00AF3265" w:rsidP="00B22A5B">
            <w:pPr>
              <w:pStyle w:val="NoSpacing"/>
              <w:jc w:val="center"/>
            </w:pPr>
            <w:r>
              <w:t>17</w:t>
            </w:r>
          </w:p>
        </w:tc>
        <w:tc>
          <w:tcPr>
            <w:tcW w:w="5121" w:type="dxa"/>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t>
            </w:r>
            <w:proofErr w:type="spellStart"/>
            <w:r w:rsidRPr="00F10AE5">
              <w:rPr>
                <w:sz w:val="20"/>
                <w:szCs w:val="20"/>
              </w:rPr>
              <w:t>Volgachh</w:t>
            </w:r>
            <w:proofErr w:type="spellEnd"/>
            <w:r w:rsidRPr="00F10AE5">
              <w:rPr>
                <w:sz w:val="20"/>
                <w:szCs w:val="20"/>
              </w:rPr>
              <w:t xml:space="preserve"> ICDS Center at  </w:t>
            </w:r>
            <w:proofErr w:type="spellStart"/>
            <w:r w:rsidRPr="00F10AE5">
              <w:rPr>
                <w:sz w:val="20"/>
                <w:szCs w:val="20"/>
              </w:rPr>
              <w:t>Volgachh</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Pr>
          <w:p w:rsidR="00AF3265" w:rsidRDefault="00AF3265" w:rsidP="00960F80">
            <w:pPr>
              <w:pStyle w:val="NoSpacing"/>
              <w:jc w:val="center"/>
            </w:pPr>
            <w:proofErr w:type="spellStart"/>
            <w:r>
              <w:t>Volgachh</w:t>
            </w:r>
            <w:proofErr w:type="spellEnd"/>
          </w:p>
        </w:tc>
        <w:tc>
          <w:tcPr>
            <w:tcW w:w="1350" w:type="dxa"/>
          </w:tcPr>
          <w:p w:rsidR="00AF3265" w:rsidRDefault="00AF3265" w:rsidP="00960F80">
            <w:pPr>
              <w:jc w:val="center"/>
            </w:pPr>
            <w:r w:rsidRPr="00BF5F6F">
              <w:t>CFC BG</w:t>
            </w:r>
          </w:p>
        </w:tc>
        <w:tc>
          <w:tcPr>
            <w:tcW w:w="1620" w:type="dxa"/>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Pr>
          <w:p w:rsidR="00AF3265" w:rsidRDefault="00AF3265" w:rsidP="00AF3265">
            <w:pPr>
              <w:jc w:val="center"/>
            </w:pPr>
            <w:r w:rsidRPr="00127A99">
              <w:t>2000.00</w:t>
            </w:r>
          </w:p>
        </w:tc>
        <w:tc>
          <w:tcPr>
            <w:tcW w:w="1350" w:type="dxa"/>
          </w:tcPr>
          <w:p w:rsidR="00AF3265" w:rsidRDefault="00AF3265" w:rsidP="00960F80">
            <w:pPr>
              <w:pStyle w:val="NoSpacing"/>
              <w:jc w:val="center"/>
            </w:pPr>
            <w:r>
              <w:t>60%</w:t>
            </w:r>
          </w:p>
        </w:tc>
        <w:tc>
          <w:tcPr>
            <w:tcW w:w="1350" w:type="dxa"/>
          </w:tcPr>
          <w:p w:rsidR="00AF3265" w:rsidRDefault="00AF3265" w:rsidP="00AF3265">
            <w:pPr>
              <w:jc w:val="center"/>
            </w:pPr>
            <w:r w:rsidRPr="006733D8">
              <w:t>30 days</w:t>
            </w:r>
          </w:p>
        </w:tc>
        <w:tc>
          <w:tcPr>
            <w:tcW w:w="1260" w:type="dxa"/>
          </w:tcPr>
          <w:p w:rsidR="00AF3265" w:rsidRDefault="00AF3265" w:rsidP="00960F80">
            <w:pPr>
              <w:jc w:val="center"/>
            </w:pPr>
            <w:r w:rsidRPr="005F7982">
              <w:t>250.00</w:t>
            </w:r>
          </w:p>
        </w:tc>
      </w:tr>
      <w:tr w:rsidR="008B57F3" w:rsidTr="008B57F3">
        <w:trPr>
          <w:trHeight w:val="120"/>
        </w:trPr>
        <w:tc>
          <w:tcPr>
            <w:tcW w:w="477" w:type="dxa"/>
          </w:tcPr>
          <w:p w:rsidR="00AF3265" w:rsidRDefault="00AF3265" w:rsidP="00B22A5B">
            <w:pPr>
              <w:pStyle w:val="NoSpacing"/>
              <w:jc w:val="center"/>
            </w:pPr>
            <w:r>
              <w:t>18</w:t>
            </w:r>
          </w:p>
        </w:tc>
        <w:tc>
          <w:tcPr>
            <w:tcW w:w="5121" w:type="dxa"/>
            <w:tcBorders>
              <w:right w:val="single" w:sz="4" w:space="0" w:color="auto"/>
            </w:tcBorders>
          </w:tcPr>
          <w:p w:rsidR="00AF3265" w:rsidRPr="00F10AE5" w:rsidRDefault="00AF3265" w:rsidP="00E25343">
            <w:pPr>
              <w:jc w:val="both"/>
              <w:rPr>
                <w:sz w:val="20"/>
                <w:szCs w:val="20"/>
              </w:rPr>
            </w:pPr>
            <w:proofErr w:type="spellStart"/>
            <w:r w:rsidRPr="00F10AE5">
              <w:rPr>
                <w:sz w:val="20"/>
                <w:szCs w:val="20"/>
              </w:rPr>
              <w:t>Repearing</w:t>
            </w:r>
            <w:proofErr w:type="spellEnd"/>
            <w:r w:rsidRPr="00F10AE5">
              <w:rPr>
                <w:sz w:val="20"/>
                <w:szCs w:val="20"/>
              </w:rPr>
              <w:t xml:space="preserve"> of  West </w:t>
            </w:r>
            <w:proofErr w:type="spellStart"/>
            <w:r w:rsidRPr="00F10AE5">
              <w:rPr>
                <w:sz w:val="20"/>
                <w:szCs w:val="20"/>
              </w:rPr>
              <w:t>Amtola</w:t>
            </w:r>
            <w:proofErr w:type="spellEnd"/>
            <w:r w:rsidRPr="00F10AE5">
              <w:rPr>
                <w:sz w:val="20"/>
                <w:szCs w:val="20"/>
              </w:rPr>
              <w:t xml:space="preserve"> ICDS Center at  </w:t>
            </w:r>
            <w:proofErr w:type="spellStart"/>
            <w:r w:rsidRPr="00F10AE5">
              <w:rPr>
                <w:sz w:val="20"/>
                <w:szCs w:val="20"/>
              </w:rPr>
              <w:t>Kathaldangi</w:t>
            </w:r>
            <w:proofErr w:type="spellEnd"/>
            <w:r w:rsidRPr="00F10AE5">
              <w:rPr>
                <w:sz w:val="20"/>
                <w:szCs w:val="20"/>
              </w:rPr>
              <w:t xml:space="preserve"> </w:t>
            </w:r>
            <w:proofErr w:type="spellStart"/>
            <w:r w:rsidRPr="00F10AE5">
              <w:rPr>
                <w:sz w:val="20"/>
                <w:szCs w:val="20"/>
              </w:rPr>
              <w:t>Sansad</w:t>
            </w:r>
            <w:proofErr w:type="spellEnd"/>
            <w:r w:rsidRPr="00F10AE5">
              <w:rPr>
                <w:sz w:val="20"/>
                <w:szCs w:val="20"/>
              </w:rPr>
              <w:t xml:space="preserve"> Under </w:t>
            </w:r>
            <w:proofErr w:type="spellStart"/>
            <w:r w:rsidRPr="00F10AE5">
              <w:rPr>
                <w:sz w:val="20"/>
                <w:szCs w:val="20"/>
              </w:rPr>
              <w:t>Ghirnigaon</w:t>
            </w:r>
            <w:proofErr w:type="spellEnd"/>
            <w:r w:rsidRPr="00F10AE5">
              <w:rPr>
                <w:sz w:val="20"/>
                <w:szCs w:val="20"/>
              </w:rPr>
              <w:t xml:space="preserve"> Gram </w:t>
            </w:r>
            <w:proofErr w:type="spellStart"/>
            <w:r w:rsidRPr="00F10AE5">
              <w:rPr>
                <w:sz w:val="20"/>
                <w:szCs w:val="20"/>
              </w:rPr>
              <w:t>Panchayat</w:t>
            </w:r>
            <w:proofErr w:type="spellEnd"/>
            <w:r w:rsidRPr="00F10AE5">
              <w:rPr>
                <w:sz w:val="20"/>
                <w:szCs w:val="20"/>
              </w:rPr>
              <w:t>,  Chopra, U/</w:t>
            </w:r>
            <w:proofErr w:type="spellStart"/>
            <w:r w:rsidRPr="00F10AE5">
              <w:rPr>
                <w:sz w:val="20"/>
                <w:szCs w:val="20"/>
              </w:rPr>
              <w:t>Dinajpur</w:t>
            </w:r>
            <w:proofErr w:type="spellEnd"/>
          </w:p>
        </w:tc>
        <w:tc>
          <w:tcPr>
            <w:tcW w:w="1620" w:type="dxa"/>
            <w:tcBorders>
              <w:left w:val="single" w:sz="4" w:space="0" w:color="auto"/>
              <w:right w:val="single" w:sz="4" w:space="0" w:color="auto"/>
            </w:tcBorders>
          </w:tcPr>
          <w:p w:rsidR="00AF3265" w:rsidRDefault="00AF3265" w:rsidP="00960F80">
            <w:pPr>
              <w:pStyle w:val="NoSpacing"/>
              <w:jc w:val="center"/>
            </w:pPr>
            <w:proofErr w:type="spellStart"/>
            <w:r>
              <w:t>Kathaldangi</w:t>
            </w:r>
            <w:proofErr w:type="spellEnd"/>
          </w:p>
        </w:tc>
        <w:tc>
          <w:tcPr>
            <w:tcW w:w="1350" w:type="dxa"/>
            <w:tcBorders>
              <w:left w:val="single" w:sz="4" w:space="0" w:color="auto"/>
              <w:right w:val="single" w:sz="4" w:space="0" w:color="auto"/>
            </w:tcBorders>
          </w:tcPr>
          <w:p w:rsidR="00AF3265" w:rsidRDefault="00AF3265" w:rsidP="00960F80">
            <w:pPr>
              <w:jc w:val="center"/>
            </w:pPr>
            <w:r w:rsidRPr="00BF5F6F">
              <w:t>CFC BG</w:t>
            </w:r>
          </w:p>
        </w:tc>
        <w:tc>
          <w:tcPr>
            <w:tcW w:w="1620" w:type="dxa"/>
            <w:tcBorders>
              <w:left w:val="single" w:sz="4" w:space="0" w:color="auto"/>
              <w:right w:val="single" w:sz="4" w:space="0" w:color="auto"/>
            </w:tcBorders>
          </w:tcPr>
          <w:p w:rsidR="00AF3265" w:rsidRPr="00AF3265" w:rsidRDefault="00AF3265" w:rsidP="00960F80">
            <w:pPr>
              <w:jc w:val="center"/>
              <w:rPr>
                <w:rFonts w:cstheme="minorHAnsi"/>
              </w:rPr>
            </w:pPr>
            <w:r w:rsidRPr="00AF3265">
              <w:rPr>
                <w:rFonts w:cstheme="minorHAnsi"/>
                <w:color w:val="000000"/>
                <w:szCs w:val="20"/>
              </w:rPr>
              <w:t>99,302.00</w:t>
            </w:r>
          </w:p>
        </w:tc>
        <w:tc>
          <w:tcPr>
            <w:tcW w:w="1350" w:type="dxa"/>
            <w:tcBorders>
              <w:left w:val="single" w:sz="4" w:space="0" w:color="auto"/>
              <w:right w:val="single" w:sz="4" w:space="0" w:color="auto"/>
            </w:tcBorders>
          </w:tcPr>
          <w:p w:rsidR="00AF3265" w:rsidRDefault="00AF3265" w:rsidP="00AF3265">
            <w:pPr>
              <w:jc w:val="center"/>
            </w:pPr>
            <w:r w:rsidRPr="00127A99">
              <w:t>2000.00</w:t>
            </w:r>
          </w:p>
        </w:tc>
        <w:tc>
          <w:tcPr>
            <w:tcW w:w="1350" w:type="dxa"/>
            <w:tcBorders>
              <w:left w:val="single" w:sz="4" w:space="0" w:color="auto"/>
              <w:right w:val="single" w:sz="4" w:space="0" w:color="auto"/>
            </w:tcBorders>
          </w:tcPr>
          <w:p w:rsidR="00AF3265" w:rsidRDefault="00AF3265" w:rsidP="00960F80">
            <w:pPr>
              <w:pStyle w:val="NoSpacing"/>
              <w:jc w:val="center"/>
            </w:pPr>
            <w:r>
              <w:t>60%</w:t>
            </w:r>
          </w:p>
        </w:tc>
        <w:tc>
          <w:tcPr>
            <w:tcW w:w="1350" w:type="dxa"/>
            <w:tcBorders>
              <w:left w:val="single" w:sz="4" w:space="0" w:color="auto"/>
              <w:right w:val="single" w:sz="4" w:space="0" w:color="auto"/>
            </w:tcBorders>
          </w:tcPr>
          <w:p w:rsidR="00AF3265" w:rsidRDefault="00AF3265" w:rsidP="00AF3265">
            <w:pPr>
              <w:jc w:val="center"/>
            </w:pPr>
            <w:r w:rsidRPr="006733D8">
              <w:t>30 days</w:t>
            </w:r>
          </w:p>
        </w:tc>
        <w:tc>
          <w:tcPr>
            <w:tcW w:w="1260" w:type="dxa"/>
            <w:tcBorders>
              <w:left w:val="single" w:sz="4" w:space="0" w:color="auto"/>
            </w:tcBorders>
          </w:tcPr>
          <w:p w:rsidR="00AF3265" w:rsidRDefault="00AF3265" w:rsidP="00960F80">
            <w:pPr>
              <w:jc w:val="center"/>
            </w:pPr>
            <w:r w:rsidRPr="005F7982">
              <w:t>250.00</w:t>
            </w:r>
          </w:p>
        </w:tc>
      </w:tr>
      <w:tr w:rsidR="00263A7E" w:rsidTr="008B57F3">
        <w:trPr>
          <w:trHeight w:val="100"/>
        </w:trPr>
        <w:tc>
          <w:tcPr>
            <w:tcW w:w="477" w:type="dxa"/>
            <w:tcBorders>
              <w:right w:val="single" w:sz="4" w:space="0" w:color="auto"/>
            </w:tcBorders>
          </w:tcPr>
          <w:p w:rsidR="00263A7E" w:rsidRDefault="00263A7E" w:rsidP="00A872AE">
            <w:pPr>
              <w:pStyle w:val="NoSpacing"/>
            </w:pPr>
            <w:r>
              <w:t>19</w:t>
            </w:r>
          </w:p>
        </w:tc>
        <w:tc>
          <w:tcPr>
            <w:tcW w:w="5121" w:type="dxa"/>
            <w:tcBorders>
              <w:left w:val="single" w:sz="4" w:space="0" w:color="auto"/>
              <w:right w:val="single" w:sz="4" w:space="0" w:color="auto"/>
            </w:tcBorders>
          </w:tcPr>
          <w:p w:rsidR="00263A7E" w:rsidRPr="005D329C" w:rsidRDefault="00263A7E" w:rsidP="005D329C">
            <w:pPr>
              <w:pStyle w:val="NoSpacing"/>
              <w:jc w:val="both"/>
              <w:rPr>
                <w:sz w:val="20"/>
                <w:szCs w:val="20"/>
              </w:rPr>
            </w:pPr>
            <w:proofErr w:type="spellStart"/>
            <w:r w:rsidRPr="005D329C">
              <w:rPr>
                <w:sz w:val="20"/>
                <w:szCs w:val="20"/>
              </w:rPr>
              <w:t>Repearing</w:t>
            </w:r>
            <w:proofErr w:type="spellEnd"/>
            <w:r w:rsidRPr="005D329C">
              <w:rPr>
                <w:sz w:val="20"/>
                <w:szCs w:val="20"/>
              </w:rPr>
              <w:t xml:space="preserve"> of  </w:t>
            </w:r>
            <w:proofErr w:type="spellStart"/>
            <w:r w:rsidRPr="005D329C">
              <w:rPr>
                <w:sz w:val="20"/>
                <w:szCs w:val="20"/>
              </w:rPr>
              <w:t>Asharubasti</w:t>
            </w:r>
            <w:proofErr w:type="spellEnd"/>
            <w:r w:rsidRPr="005D329C">
              <w:rPr>
                <w:sz w:val="20"/>
                <w:szCs w:val="20"/>
              </w:rPr>
              <w:t xml:space="preserve"> Sub Health Center at   </w:t>
            </w:r>
            <w:proofErr w:type="spellStart"/>
            <w:r w:rsidRPr="005D329C">
              <w:rPr>
                <w:sz w:val="20"/>
                <w:szCs w:val="20"/>
              </w:rPr>
              <w:t>Asharubasti</w:t>
            </w:r>
            <w:proofErr w:type="spellEnd"/>
            <w:r w:rsidRPr="005D329C">
              <w:rPr>
                <w:sz w:val="20"/>
                <w:szCs w:val="20"/>
              </w:rPr>
              <w:t xml:space="preserve">  </w:t>
            </w:r>
            <w:proofErr w:type="spellStart"/>
            <w:r w:rsidRPr="005D329C">
              <w:rPr>
                <w:sz w:val="20"/>
                <w:szCs w:val="20"/>
              </w:rPr>
              <w:t>Sansad</w:t>
            </w:r>
            <w:proofErr w:type="spellEnd"/>
            <w:r w:rsidRPr="005D329C">
              <w:rPr>
                <w:sz w:val="20"/>
                <w:szCs w:val="20"/>
              </w:rPr>
              <w:t xml:space="preserve"> Under </w:t>
            </w:r>
            <w:proofErr w:type="spellStart"/>
            <w:r w:rsidRPr="005D329C">
              <w:rPr>
                <w:sz w:val="20"/>
                <w:szCs w:val="20"/>
              </w:rPr>
              <w:t>Ghirnigaon</w:t>
            </w:r>
            <w:proofErr w:type="spellEnd"/>
            <w:r w:rsidRPr="005D329C">
              <w:rPr>
                <w:sz w:val="20"/>
                <w:szCs w:val="20"/>
              </w:rPr>
              <w:t xml:space="preserve"> Gram </w:t>
            </w:r>
            <w:proofErr w:type="spellStart"/>
            <w:r w:rsidRPr="005D329C">
              <w:rPr>
                <w:sz w:val="20"/>
                <w:szCs w:val="20"/>
              </w:rPr>
              <w:t>Panchayat</w:t>
            </w:r>
            <w:proofErr w:type="spellEnd"/>
            <w:r w:rsidRPr="005D329C">
              <w:rPr>
                <w:sz w:val="20"/>
                <w:szCs w:val="20"/>
              </w:rPr>
              <w:t>,  Chopra, U/</w:t>
            </w:r>
            <w:proofErr w:type="spellStart"/>
            <w:r w:rsidRPr="005D329C">
              <w:rPr>
                <w:sz w:val="20"/>
                <w:szCs w:val="20"/>
              </w:rPr>
              <w:t>Dinajpur</w:t>
            </w:r>
            <w:proofErr w:type="spellEnd"/>
          </w:p>
        </w:tc>
        <w:tc>
          <w:tcPr>
            <w:tcW w:w="1620" w:type="dxa"/>
            <w:tcBorders>
              <w:left w:val="single" w:sz="4" w:space="0" w:color="auto"/>
              <w:right w:val="single" w:sz="4" w:space="0" w:color="auto"/>
            </w:tcBorders>
          </w:tcPr>
          <w:p w:rsidR="00263A7E" w:rsidRDefault="00263A7E" w:rsidP="005D329C">
            <w:pPr>
              <w:pStyle w:val="NoSpacing"/>
              <w:jc w:val="center"/>
            </w:pPr>
            <w:proofErr w:type="spellStart"/>
            <w:r>
              <w:t>Asharubasti</w:t>
            </w:r>
            <w:proofErr w:type="spellEnd"/>
          </w:p>
        </w:tc>
        <w:tc>
          <w:tcPr>
            <w:tcW w:w="1350" w:type="dxa"/>
            <w:tcBorders>
              <w:left w:val="single" w:sz="4" w:space="0" w:color="auto"/>
              <w:right w:val="single" w:sz="4" w:space="0" w:color="auto"/>
            </w:tcBorders>
          </w:tcPr>
          <w:p w:rsidR="00263A7E" w:rsidRDefault="00263A7E" w:rsidP="005D329C">
            <w:pPr>
              <w:jc w:val="center"/>
            </w:pPr>
            <w:r w:rsidRPr="00BE6407">
              <w:t>CFC BG</w:t>
            </w:r>
          </w:p>
        </w:tc>
        <w:tc>
          <w:tcPr>
            <w:tcW w:w="1620" w:type="dxa"/>
            <w:tcBorders>
              <w:left w:val="single" w:sz="4" w:space="0" w:color="auto"/>
              <w:right w:val="single" w:sz="4" w:space="0" w:color="auto"/>
            </w:tcBorders>
          </w:tcPr>
          <w:p w:rsidR="00263A7E" w:rsidRDefault="00263A7E" w:rsidP="005D329C">
            <w:pPr>
              <w:pStyle w:val="NoSpacing"/>
              <w:jc w:val="center"/>
            </w:pPr>
            <w:r>
              <w:t>1,48,773.00</w:t>
            </w:r>
          </w:p>
        </w:tc>
        <w:tc>
          <w:tcPr>
            <w:tcW w:w="1350" w:type="dxa"/>
            <w:tcBorders>
              <w:left w:val="single" w:sz="4" w:space="0" w:color="auto"/>
              <w:right w:val="single" w:sz="4" w:space="0" w:color="auto"/>
            </w:tcBorders>
          </w:tcPr>
          <w:p w:rsidR="00263A7E" w:rsidRDefault="00263A7E" w:rsidP="008B57F3">
            <w:pPr>
              <w:pStyle w:val="NoSpacing"/>
              <w:jc w:val="center"/>
            </w:pPr>
            <w:r>
              <w:t>3000.00</w:t>
            </w:r>
          </w:p>
        </w:tc>
        <w:tc>
          <w:tcPr>
            <w:tcW w:w="1350" w:type="dxa"/>
            <w:tcBorders>
              <w:left w:val="single" w:sz="4" w:space="0" w:color="auto"/>
              <w:right w:val="single" w:sz="4" w:space="0" w:color="auto"/>
            </w:tcBorders>
          </w:tcPr>
          <w:p w:rsidR="00263A7E" w:rsidRDefault="00263A7E" w:rsidP="005D329C">
            <w:pPr>
              <w:jc w:val="center"/>
            </w:pPr>
            <w:r w:rsidRPr="00A060D9">
              <w:t>60%</w:t>
            </w:r>
          </w:p>
        </w:tc>
        <w:tc>
          <w:tcPr>
            <w:tcW w:w="1350" w:type="dxa"/>
            <w:tcBorders>
              <w:left w:val="single" w:sz="4" w:space="0" w:color="auto"/>
              <w:right w:val="single" w:sz="4" w:space="0" w:color="auto"/>
            </w:tcBorders>
          </w:tcPr>
          <w:p w:rsidR="00263A7E" w:rsidRDefault="00263A7E" w:rsidP="005D329C">
            <w:pPr>
              <w:jc w:val="center"/>
            </w:pPr>
            <w:r w:rsidRPr="00CC158D">
              <w:t>30 days</w:t>
            </w:r>
          </w:p>
        </w:tc>
        <w:tc>
          <w:tcPr>
            <w:tcW w:w="1260" w:type="dxa"/>
            <w:tcBorders>
              <w:left w:val="single" w:sz="4" w:space="0" w:color="auto"/>
            </w:tcBorders>
          </w:tcPr>
          <w:p w:rsidR="00263A7E" w:rsidRDefault="00263A7E" w:rsidP="00263A7E">
            <w:pPr>
              <w:jc w:val="center"/>
            </w:pPr>
            <w:r w:rsidRPr="005115D3">
              <w:t>250.00</w:t>
            </w:r>
          </w:p>
        </w:tc>
      </w:tr>
      <w:tr w:rsidR="00263A7E" w:rsidTr="008B57F3">
        <w:trPr>
          <w:trHeight w:val="100"/>
        </w:trPr>
        <w:tc>
          <w:tcPr>
            <w:tcW w:w="477" w:type="dxa"/>
            <w:tcBorders>
              <w:right w:val="single" w:sz="4" w:space="0" w:color="auto"/>
            </w:tcBorders>
          </w:tcPr>
          <w:p w:rsidR="00263A7E" w:rsidRDefault="00263A7E" w:rsidP="00A872AE">
            <w:pPr>
              <w:pStyle w:val="NoSpacing"/>
            </w:pPr>
            <w:r>
              <w:t>20</w:t>
            </w:r>
          </w:p>
        </w:tc>
        <w:tc>
          <w:tcPr>
            <w:tcW w:w="5121" w:type="dxa"/>
            <w:tcBorders>
              <w:left w:val="single" w:sz="4" w:space="0" w:color="auto"/>
              <w:right w:val="single" w:sz="4" w:space="0" w:color="auto"/>
            </w:tcBorders>
          </w:tcPr>
          <w:p w:rsidR="00263A7E" w:rsidRPr="005D329C" w:rsidRDefault="00263A7E" w:rsidP="005D329C">
            <w:pPr>
              <w:pStyle w:val="NoSpacing"/>
              <w:jc w:val="both"/>
              <w:rPr>
                <w:sz w:val="20"/>
                <w:szCs w:val="20"/>
              </w:rPr>
            </w:pPr>
            <w:proofErr w:type="spellStart"/>
            <w:r w:rsidRPr="005D329C">
              <w:rPr>
                <w:sz w:val="20"/>
                <w:szCs w:val="20"/>
              </w:rPr>
              <w:t>Repearing</w:t>
            </w:r>
            <w:proofErr w:type="spellEnd"/>
            <w:r w:rsidRPr="005D329C">
              <w:rPr>
                <w:sz w:val="20"/>
                <w:szCs w:val="20"/>
              </w:rPr>
              <w:t xml:space="preserve"> of  </w:t>
            </w:r>
            <w:proofErr w:type="spellStart"/>
            <w:r w:rsidRPr="005D329C">
              <w:rPr>
                <w:sz w:val="20"/>
                <w:szCs w:val="20"/>
              </w:rPr>
              <w:t>Dalilgachh</w:t>
            </w:r>
            <w:proofErr w:type="spellEnd"/>
            <w:r w:rsidRPr="005D329C">
              <w:rPr>
                <w:sz w:val="20"/>
                <w:szCs w:val="20"/>
              </w:rPr>
              <w:t xml:space="preserve">  Sub Health Center at   </w:t>
            </w:r>
            <w:proofErr w:type="spellStart"/>
            <w:r w:rsidRPr="005D329C">
              <w:rPr>
                <w:sz w:val="20"/>
                <w:szCs w:val="20"/>
              </w:rPr>
              <w:t>Dalilgachh</w:t>
            </w:r>
            <w:proofErr w:type="spellEnd"/>
            <w:r w:rsidRPr="005D329C">
              <w:rPr>
                <w:sz w:val="20"/>
                <w:szCs w:val="20"/>
              </w:rPr>
              <w:t xml:space="preserve">  </w:t>
            </w:r>
            <w:proofErr w:type="spellStart"/>
            <w:r w:rsidRPr="005D329C">
              <w:rPr>
                <w:sz w:val="20"/>
                <w:szCs w:val="20"/>
              </w:rPr>
              <w:t>Sansad</w:t>
            </w:r>
            <w:proofErr w:type="spellEnd"/>
            <w:r w:rsidRPr="005D329C">
              <w:rPr>
                <w:sz w:val="20"/>
                <w:szCs w:val="20"/>
              </w:rPr>
              <w:t xml:space="preserve"> Under </w:t>
            </w:r>
            <w:proofErr w:type="spellStart"/>
            <w:r w:rsidRPr="005D329C">
              <w:rPr>
                <w:sz w:val="20"/>
                <w:szCs w:val="20"/>
              </w:rPr>
              <w:t>Ghirnigaon</w:t>
            </w:r>
            <w:proofErr w:type="spellEnd"/>
            <w:r w:rsidRPr="005D329C">
              <w:rPr>
                <w:sz w:val="20"/>
                <w:szCs w:val="20"/>
              </w:rPr>
              <w:t xml:space="preserve"> Gram </w:t>
            </w:r>
            <w:proofErr w:type="spellStart"/>
            <w:r w:rsidRPr="005D329C">
              <w:rPr>
                <w:sz w:val="20"/>
                <w:szCs w:val="20"/>
              </w:rPr>
              <w:t>Panchayat</w:t>
            </w:r>
            <w:proofErr w:type="spellEnd"/>
            <w:r w:rsidRPr="005D329C">
              <w:rPr>
                <w:sz w:val="20"/>
                <w:szCs w:val="20"/>
              </w:rPr>
              <w:t>,  Chopra, U/</w:t>
            </w:r>
            <w:proofErr w:type="spellStart"/>
            <w:r w:rsidRPr="005D329C">
              <w:rPr>
                <w:sz w:val="20"/>
                <w:szCs w:val="20"/>
              </w:rPr>
              <w:t>Dinajpur</w:t>
            </w:r>
            <w:proofErr w:type="spellEnd"/>
          </w:p>
        </w:tc>
        <w:tc>
          <w:tcPr>
            <w:tcW w:w="1620" w:type="dxa"/>
            <w:tcBorders>
              <w:left w:val="single" w:sz="4" w:space="0" w:color="auto"/>
              <w:right w:val="single" w:sz="4" w:space="0" w:color="auto"/>
            </w:tcBorders>
          </w:tcPr>
          <w:p w:rsidR="00263A7E" w:rsidRDefault="00263A7E" w:rsidP="005D329C">
            <w:pPr>
              <w:pStyle w:val="NoSpacing"/>
              <w:jc w:val="center"/>
            </w:pPr>
            <w:proofErr w:type="spellStart"/>
            <w:r>
              <w:t>Dalilgachh</w:t>
            </w:r>
            <w:proofErr w:type="spellEnd"/>
          </w:p>
        </w:tc>
        <w:tc>
          <w:tcPr>
            <w:tcW w:w="1350" w:type="dxa"/>
            <w:tcBorders>
              <w:left w:val="single" w:sz="4" w:space="0" w:color="auto"/>
              <w:right w:val="single" w:sz="4" w:space="0" w:color="auto"/>
            </w:tcBorders>
          </w:tcPr>
          <w:p w:rsidR="00263A7E" w:rsidRDefault="00263A7E" w:rsidP="005D329C">
            <w:pPr>
              <w:jc w:val="center"/>
            </w:pPr>
            <w:r w:rsidRPr="00BE6407">
              <w:t>CFC BG</w:t>
            </w:r>
          </w:p>
        </w:tc>
        <w:tc>
          <w:tcPr>
            <w:tcW w:w="1620" w:type="dxa"/>
            <w:tcBorders>
              <w:left w:val="single" w:sz="4" w:space="0" w:color="auto"/>
              <w:right w:val="single" w:sz="4" w:space="0" w:color="auto"/>
            </w:tcBorders>
          </w:tcPr>
          <w:p w:rsidR="00263A7E" w:rsidRDefault="00263A7E" w:rsidP="005D329C">
            <w:pPr>
              <w:pStyle w:val="NoSpacing"/>
              <w:jc w:val="center"/>
            </w:pPr>
            <w:r>
              <w:t>1,48,773.00</w:t>
            </w:r>
          </w:p>
        </w:tc>
        <w:tc>
          <w:tcPr>
            <w:tcW w:w="1350" w:type="dxa"/>
            <w:tcBorders>
              <w:left w:val="single" w:sz="4" w:space="0" w:color="auto"/>
              <w:right w:val="single" w:sz="4" w:space="0" w:color="auto"/>
            </w:tcBorders>
          </w:tcPr>
          <w:p w:rsidR="00263A7E" w:rsidRDefault="00263A7E" w:rsidP="008B57F3">
            <w:pPr>
              <w:jc w:val="center"/>
            </w:pPr>
            <w:r w:rsidRPr="00ED3C21">
              <w:t>3000.00</w:t>
            </w:r>
          </w:p>
        </w:tc>
        <w:tc>
          <w:tcPr>
            <w:tcW w:w="1350" w:type="dxa"/>
            <w:tcBorders>
              <w:left w:val="single" w:sz="4" w:space="0" w:color="auto"/>
              <w:right w:val="single" w:sz="4" w:space="0" w:color="auto"/>
            </w:tcBorders>
          </w:tcPr>
          <w:p w:rsidR="00263A7E" w:rsidRDefault="00263A7E" w:rsidP="005D329C">
            <w:pPr>
              <w:jc w:val="center"/>
            </w:pPr>
            <w:r w:rsidRPr="00A060D9">
              <w:t>60%</w:t>
            </w:r>
          </w:p>
        </w:tc>
        <w:tc>
          <w:tcPr>
            <w:tcW w:w="1350" w:type="dxa"/>
            <w:tcBorders>
              <w:left w:val="single" w:sz="4" w:space="0" w:color="auto"/>
              <w:right w:val="single" w:sz="4" w:space="0" w:color="auto"/>
            </w:tcBorders>
          </w:tcPr>
          <w:p w:rsidR="00263A7E" w:rsidRDefault="00263A7E" w:rsidP="005D329C">
            <w:pPr>
              <w:jc w:val="center"/>
            </w:pPr>
            <w:r w:rsidRPr="00CC158D">
              <w:t>30 days</w:t>
            </w:r>
          </w:p>
        </w:tc>
        <w:tc>
          <w:tcPr>
            <w:tcW w:w="1260" w:type="dxa"/>
            <w:tcBorders>
              <w:left w:val="single" w:sz="4" w:space="0" w:color="auto"/>
            </w:tcBorders>
          </w:tcPr>
          <w:p w:rsidR="00263A7E" w:rsidRDefault="00263A7E" w:rsidP="00263A7E">
            <w:pPr>
              <w:jc w:val="center"/>
            </w:pPr>
            <w:r w:rsidRPr="005115D3">
              <w:t>250.00</w:t>
            </w:r>
          </w:p>
        </w:tc>
      </w:tr>
      <w:tr w:rsidR="00263A7E" w:rsidTr="008B57F3">
        <w:trPr>
          <w:trHeight w:val="100"/>
        </w:trPr>
        <w:tc>
          <w:tcPr>
            <w:tcW w:w="477" w:type="dxa"/>
            <w:tcBorders>
              <w:right w:val="single" w:sz="4" w:space="0" w:color="auto"/>
            </w:tcBorders>
          </w:tcPr>
          <w:p w:rsidR="00263A7E" w:rsidRDefault="00263A7E" w:rsidP="00A872AE">
            <w:pPr>
              <w:pStyle w:val="NoSpacing"/>
            </w:pPr>
            <w:r>
              <w:t>21</w:t>
            </w:r>
          </w:p>
        </w:tc>
        <w:tc>
          <w:tcPr>
            <w:tcW w:w="5121" w:type="dxa"/>
            <w:tcBorders>
              <w:left w:val="single" w:sz="4" w:space="0" w:color="auto"/>
              <w:right w:val="single" w:sz="4" w:space="0" w:color="auto"/>
            </w:tcBorders>
          </w:tcPr>
          <w:p w:rsidR="00263A7E" w:rsidRPr="005D329C" w:rsidRDefault="00263A7E" w:rsidP="005D329C">
            <w:pPr>
              <w:pStyle w:val="NoSpacing"/>
              <w:jc w:val="both"/>
              <w:rPr>
                <w:sz w:val="20"/>
                <w:szCs w:val="20"/>
              </w:rPr>
            </w:pPr>
            <w:proofErr w:type="spellStart"/>
            <w:r w:rsidRPr="005D329C">
              <w:rPr>
                <w:sz w:val="20"/>
                <w:szCs w:val="20"/>
              </w:rPr>
              <w:t>Repearing</w:t>
            </w:r>
            <w:proofErr w:type="spellEnd"/>
            <w:r w:rsidRPr="005D329C">
              <w:rPr>
                <w:sz w:val="20"/>
                <w:szCs w:val="20"/>
              </w:rPr>
              <w:t xml:space="preserve"> of  </w:t>
            </w:r>
            <w:proofErr w:type="spellStart"/>
            <w:r w:rsidRPr="005D329C">
              <w:rPr>
                <w:sz w:val="20"/>
                <w:szCs w:val="20"/>
              </w:rPr>
              <w:t>Dalua</w:t>
            </w:r>
            <w:proofErr w:type="spellEnd"/>
            <w:r w:rsidRPr="005D329C">
              <w:rPr>
                <w:sz w:val="20"/>
                <w:szCs w:val="20"/>
              </w:rPr>
              <w:t xml:space="preserve"> Sub Health Center at   </w:t>
            </w:r>
            <w:proofErr w:type="spellStart"/>
            <w:r w:rsidRPr="005D329C">
              <w:rPr>
                <w:sz w:val="20"/>
                <w:szCs w:val="20"/>
              </w:rPr>
              <w:t>Dalua</w:t>
            </w:r>
            <w:proofErr w:type="spellEnd"/>
            <w:r w:rsidRPr="005D329C">
              <w:rPr>
                <w:sz w:val="20"/>
                <w:szCs w:val="20"/>
              </w:rPr>
              <w:t xml:space="preserve">  </w:t>
            </w:r>
            <w:proofErr w:type="spellStart"/>
            <w:r w:rsidRPr="005D329C">
              <w:rPr>
                <w:sz w:val="20"/>
                <w:szCs w:val="20"/>
              </w:rPr>
              <w:t>Sansad</w:t>
            </w:r>
            <w:proofErr w:type="spellEnd"/>
            <w:r w:rsidRPr="005D329C">
              <w:rPr>
                <w:sz w:val="20"/>
                <w:szCs w:val="20"/>
              </w:rPr>
              <w:t xml:space="preserve"> Under </w:t>
            </w:r>
            <w:proofErr w:type="spellStart"/>
            <w:r w:rsidRPr="005D329C">
              <w:rPr>
                <w:sz w:val="20"/>
                <w:szCs w:val="20"/>
              </w:rPr>
              <w:t>Ghirnigaon</w:t>
            </w:r>
            <w:proofErr w:type="spellEnd"/>
            <w:r w:rsidRPr="005D329C">
              <w:rPr>
                <w:sz w:val="20"/>
                <w:szCs w:val="20"/>
              </w:rPr>
              <w:t xml:space="preserve"> Gram </w:t>
            </w:r>
            <w:proofErr w:type="spellStart"/>
            <w:r w:rsidRPr="005D329C">
              <w:rPr>
                <w:sz w:val="20"/>
                <w:szCs w:val="20"/>
              </w:rPr>
              <w:t>Panchayat</w:t>
            </w:r>
            <w:proofErr w:type="spellEnd"/>
            <w:r w:rsidRPr="005D329C">
              <w:rPr>
                <w:sz w:val="20"/>
                <w:szCs w:val="20"/>
              </w:rPr>
              <w:t>,  Chopra, U/</w:t>
            </w:r>
            <w:proofErr w:type="spellStart"/>
            <w:r w:rsidRPr="005D329C">
              <w:rPr>
                <w:sz w:val="20"/>
                <w:szCs w:val="20"/>
              </w:rPr>
              <w:t>Dinajpur</w:t>
            </w:r>
            <w:proofErr w:type="spellEnd"/>
          </w:p>
        </w:tc>
        <w:tc>
          <w:tcPr>
            <w:tcW w:w="1620" w:type="dxa"/>
            <w:tcBorders>
              <w:left w:val="single" w:sz="4" w:space="0" w:color="auto"/>
              <w:right w:val="single" w:sz="4" w:space="0" w:color="auto"/>
            </w:tcBorders>
          </w:tcPr>
          <w:p w:rsidR="00263A7E" w:rsidRDefault="00263A7E" w:rsidP="005D329C">
            <w:pPr>
              <w:pStyle w:val="NoSpacing"/>
              <w:jc w:val="center"/>
            </w:pPr>
            <w:proofErr w:type="spellStart"/>
            <w:r>
              <w:t>Dalua</w:t>
            </w:r>
            <w:proofErr w:type="spellEnd"/>
          </w:p>
        </w:tc>
        <w:tc>
          <w:tcPr>
            <w:tcW w:w="1350" w:type="dxa"/>
            <w:tcBorders>
              <w:left w:val="single" w:sz="4" w:space="0" w:color="auto"/>
              <w:right w:val="single" w:sz="4" w:space="0" w:color="auto"/>
            </w:tcBorders>
          </w:tcPr>
          <w:p w:rsidR="00263A7E" w:rsidRDefault="00263A7E" w:rsidP="005D329C">
            <w:pPr>
              <w:jc w:val="center"/>
            </w:pPr>
            <w:r w:rsidRPr="00BE6407">
              <w:t>CFC BG</w:t>
            </w:r>
          </w:p>
        </w:tc>
        <w:tc>
          <w:tcPr>
            <w:tcW w:w="1620" w:type="dxa"/>
            <w:tcBorders>
              <w:left w:val="single" w:sz="4" w:space="0" w:color="auto"/>
              <w:right w:val="single" w:sz="4" w:space="0" w:color="auto"/>
            </w:tcBorders>
          </w:tcPr>
          <w:p w:rsidR="00263A7E" w:rsidRDefault="00263A7E" w:rsidP="005D329C">
            <w:pPr>
              <w:pStyle w:val="NoSpacing"/>
              <w:jc w:val="center"/>
            </w:pPr>
            <w:r>
              <w:t>1,48,773.00</w:t>
            </w:r>
          </w:p>
        </w:tc>
        <w:tc>
          <w:tcPr>
            <w:tcW w:w="1350" w:type="dxa"/>
            <w:tcBorders>
              <w:left w:val="single" w:sz="4" w:space="0" w:color="auto"/>
              <w:right w:val="single" w:sz="4" w:space="0" w:color="auto"/>
            </w:tcBorders>
          </w:tcPr>
          <w:p w:rsidR="00263A7E" w:rsidRDefault="00263A7E" w:rsidP="008B57F3">
            <w:pPr>
              <w:jc w:val="center"/>
            </w:pPr>
            <w:r w:rsidRPr="00ED3C21">
              <w:t>3000.00</w:t>
            </w:r>
          </w:p>
        </w:tc>
        <w:tc>
          <w:tcPr>
            <w:tcW w:w="1350" w:type="dxa"/>
            <w:tcBorders>
              <w:left w:val="single" w:sz="4" w:space="0" w:color="auto"/>
              <w:right w:val="single" w:sz="4" w:space="0" w:color="auto"/>
            </w:tcBorders>
          </w:tcPr>
          <w:p w:rsidR="00263A7E" w:rsidRDefault="00263A7E" w:rsidP="005D329C">
            <w:pPr>
              <w:jc w:val="center"/>
            </w:pPr>
            <w:r w:rsidRPr="00A060D9">
              <w:t>60%</w:t>
            </w:r>
          </w:p>
        </w:tc>
        <w:tc>
          <w:tcPr>
            <w:tcW w:w="1350" w:type="dxa"/>
            <w:tcBorders>
              <w:left w:val="single" w:sz="4" w:space="0" w:color="auto"/>
              <w:right w:val="single" w:sz="4" w:space="0" w:color="auto"/>
            </w:tcBorders>
          </w:tcPr>
          <w:p w:rsidR="00263A7E" w:rsidRDefault="00263A7E" w:rsidP="005D329C">
            <w:pPr>
              <w:jc w:val="center"/>
            </w:pPr>
            <w:r w:rsidRPr="00CC158D">
              <w:t>30 days</w:t>
            </w:r>
          </w:p>
        </w:tc>
        <w:tc>
          <w:tcPr>
            <w:tcW w:w="1260" w:type="dxa"/>
            <w:tcBorders>
              <w:left w:val="single" w:sz="4" w:space="0" w:color="auto"/>
            </w:tcBorders>
          </w:tcPr>
          <w:p w:rsidR="00263A7E" w:rsidRDefault="00263A7E" w:rsidP="00263A7E">
            <w:pPr>
              <w:jc w:val="center"/>
            </w:pPr>
            <w:r w:rsidRPr="005115D3">
              <w:t>250.00</w:t>
            </w:r>
          </w:p>
        </w:tc>
      </w:tr>
      <w:tr w:rsidR="00263A7E" w:rsidTr="008B57F3">
        <w:trPr>
          <w:trHeight w:val="100"/>
        </w:trPr>
        <w:tc>
          <w:tcPr>
            <w:tcW w:w="477" w:type="dxa"/>
            <w:tcBorders>
              <w:right w:val="single" w:sz="4" w:space="0" w:color="auto"/>
            </w:tcBorders>
          </w:tcPr>
          <w:p w:rsidR="00263A7E" w:rsidRDefault="00263A7E" w:rsidP="00A872AE">
            <w:pPr>
              <w:pStyle w:val="NoSpacing"/>
            </w:pPr>
            <w:r>
              <w:t>22</w:t>
            </w:r>
          </w:p>
        </w:tc>
        <w:tc>
          <w:tcPr>
            <w:tcW w:w="5121" w:type="dxa"/>
            <w:tcBorders>
              <w:left w:val="single" w:sz="4" w:space="0" w:color="auto"/>
              <w:right w:val="single" w:sz="4" w:space="0" w:color="auto"/>
            </w:tcBorders>
          </w:tcPr>
          <w:p w:rsidR="00263A7E" w:rsidRPr="005D329C" w:rsidRDefault="00263A7E" w:rsidP="005D329C">
            <w:pPr>
              <w:pStyle w:val="NoSpacing"/>
              <w:jc w:val="both"/>
              <w:rPr>
                <w:sz w:val="20"/>
                <w:szCs w:val="20"/>
              </w:rPr>
            </w:pPr>
            <w:proofErr w:type="spellStart"/>
            <w:r w:rsidRPr="005D329C">
              <w:rPr>
                <w:sz w:val="20"/>
                <w:szCs w:val="20"/>
              </w:rPr>
              <w:t>Repearing</w:t>
            </w:r>
            <w:proofErr w:type="spellEnd"/>
            <w:r w:rsidRPr="005D329C">
              <w:rPr>
                <w:sz w:val="20"/>
                <w:szCs w:val="20"/>
              </w:rPr>
              <w:t xml:space="preserve"> of  </w:t>
            </w:r>
            <w:proofErr w:type="spellStart"/>
            <w:r w:rsidRPr="005D329C">
              <w:rPr>
                <w:sz w:val="20"/>
                <w:szCs w:val="20"/>
              </w:rPr>
              <w:t>Kotgachh</w:t>
            </w:r>
            <w:proofErr w:type="spellEnd"/>
            <w:r w:rsidRPr="005D329C">
              <w:rPr>
                <w:sz w:val="20"/>
                <w:szCs w:val="20"/>
              </w:rPr>
              <w:t xml:space="preserve"> Sub Health Center at   </w:t>
            </w:r>
            <w:proofErr w:type="spellStart"/>
            <w:r w:rsidRPr="005D329C">
              <w:rPr>
                <w:sz w:val="20"/>
                <w:szCs w:val="20"/>
              </w:rPr>
              <w:t>Kotgachh</w:t>
            </w:r>
            <w:proofErr w:type="spellEnd"/>
            <w:r w:rsidRPr="005D329C">
              <w:rPr>
                <w:sz w:val="20"/>
                <w:szCs w:val="20"/>
              </w:rPr>
              <w:t xml:space="preserve">  </w:t>
            </w:r>
            <w:proofErr w:type="spellStart"/>
            <w:r w:rsidRPr="005D329C">
              <w:rPr>
                <w:sz w:val="20"/>
                <w:szCs w:val="20"/>
              </w:rPr>
              <w:t>Sansad</w:t>
            </w:r>
            <w:proofErr w:type="spellEnd"/>
            <w:r w:rsidRPr="005D329C">
              <w:rPr>
                <w:sz w:val="20"/>
                <w:szCs w:val="20"/>
              </w:rPr>
              <w:t xml:space="preserve"> Under </w:t>
            </w:r>
            <w:proofErr w:type="spellStart"/>
            <w:r w:rsidRPr="005D329C">
              <w:rPr>
                <w:sz w:val="20"/>
                <w:szCs w:val="20"/>
              </w:rPr>
              <w:t>Ghirnigaon</w:t>
            </w:r>
            <w:proofErr w:type="spellEnd"/>
            <w:r w:rsidRPr="005D329C">
              <w:rPr>
                <w:sz w:val="20"/>
                <w:szCs w:val="20"/>
              </w:rPr>
              <w:t xml:space="preserve"> Gram </w:t>
            </w:r>
            <w:proofErr w:type="spellStart"/>
            <w:r w:rsidRPr="005D329C">
              <w:rPr>
                <w:sz w:val="20"/>
                <w:szCs w:val="20"/>
              </w:rPr>
              <w:t>Panchayat</w:t>
            </w:r>
            <w:proofErr w:type="spellEnd"/>
            <w:r w:rsidRPr="005D329C">
              <w:rPr>
                <w:sz w:val="20"/>
                <w:szCs w:val="20"/>
              </w:rPr>
              <w:t>,  Chopra, U/</w:t>
            </w:r>
            <w:proofErr w:type="spellStart"/>
            <w:r w:rsidRPr="005D329C">
              <w:rPr>
                <w:sz w:val="20"/>
                <w:szCs w:val="20"/>
              </w:rPr>
              <w:t>Dinajpur</w:t>
            </w:r>
            <w:proofErr w:type="spellEnd"/>
          </w:p>
        </w:tc>
        <w:tc>
          <w:tcPr>
            <w:tcW w:w="1620" w:type="dxa"/>
            <w:tcBorders>
              <w:left w:val="single" w:sz="4" w:space="0" w:color="auto"/>
              <w:right w:val="single" w:sz="4" w:space="0" w:color="auto"/>
            </w:tcBorders>
          </w:tcPr>
          <w:p w:rsidR="00263A7E" w:rsidRDefault="00263A7E" w:rsidP="005D329C">
            <w:pPr>
              <w:pStyle w:val="NoSpacing"/>
              <w:jc w:val="center"/>
            </w:pPr>
            <w:proofErr w:type="spellStart"/>
            <w:r>
              <w:t>Kotgachh</w:t>
            </w:r>
            <w:proofErr w:type="spellEnd"/>
          </w:p>
        </w:tc>
        <w:tc>
          <w:tcPr>
            <w:tcW w:w="1350" w:type="dxa"/>
            <w:tcBorders>
              <w:left w:val="single" w:sz="4" w:space="0" w:color="auto"/>
              <w:right w:val="single" w:sz="4" w:space="0" w:color="auto"/>
            </w:tcBorders>
          </w:tcPr>
          <w:p w:rsidR="00263A7E" w:rsidRDefault="00263A7E" w:rsidP="005D329C">
            <w:pPr>
              <w:jc w:val="center"/>
            </w:pPr>
            <w:r w:rsidRPr="00BE6407">
              <w:t>CFC BG</w:t>
            </w:r>
          </w:p>
        </w:tc>
        <w:tc>
          <w:tcPr>
            <w:tcW w:w="1620" w:type="dxa"/>
            <w:tcBorders>
              <w:left w:val="single" w:sz="4" w:space="0" w:color="auto"/>
              <w:right w:val="single" w:sz="4" w:space="0" w:color="auto"/>
            </w:tcBorders>
          </w:tcPr>
          <w:p w:rsidR="00263A7E" w:rsidRDefault="00263A7E" w:rsidP="005D329C">
            <w:pPr>
              <w:pStyle w:val="NoSpacing"/>
              <w:jc w:val="center"/>
            </w:pPr>
            <w:r>
              <w:t>1,48,773.00</w:t>
            </w:r>
          </w:p>
        </w:tc>
        <w:tc>
          <w:tcPr>
            <w:tcW w:w="1350" w:type="dxa"/>
            <w:tcBorders>
              <w:left w:val="single" w:sz="4" w:space="0" w:color="auto"/>
              <w:right w:val="single" w:sz="4" w:space="0" w:color="auto"/>
            </w:tcBorders>
          </w:tcPr>
          <w:p w:rsidR="00263A7E" w:rsidRDefault="00263A7E" w:rsidP="008B57F3">
            <w:pPr>
              <w:jc w:val="center"/>
            </w:pPr>
            <w:r w:rsidRPr="00ED3C21">
              <w:t>3000.00</w:t>
            </w:r>
          </w:p>
        </w:tc>
        <w:tc>
          <w:tcPr>
            <w:tcW w:w="1350" w:type="dxa"/>
            <w:tcBorders>
              <w:left w:val="single" w:sz="4" w:space="0" w:color="auto"/>
              <w:right w:val="single" w:sz="4" w:space="0" w:color="auto"/>
            </w:tcBorders>
          </w:tcPr>
          <w:p w:rsidR="00263A7E" w:rsidRDefault="00263A7E" w:rsidP="005D329C">
            <w:pPr>
              <w:jc w:val="center"/>
            </w:pPr>
            <w:r w:rsidRPr="00A060D9">
              <w:t>60%</w:t>
            </w:r>
          </w:p>
        </w:tc>
        <w:tc>
          <w:tcPr>
            <w:tcW w:w="1350" w:type="dxa"/>
            <w:tcBorders>
              <w:left w:val="single" w:sz="4" w:space="0" w:color="auto"/>
              <w:right w:val="single" w:sz="4" w:space="0" w:color="auto"/>
            </w:tcBorders>
          </w:tcPr>
          <w:p w:rsidR="00263A7E" w:rsidRDefault="00263A7E" w:rsidP="005D329C">
            <w:pPr>
              <w:jc w:val="center"/>
            </w:pPr>
            <w:r w:rsidRPr="00CC158D">
              <w:t>30 days</w:t>
            </w:r>
          </w:p>
        </w:tc>
        <w:tc>
          <w:tcPr>
            <w:tcW w:w="1260" w:type="dxa"/>
            <w:tcBorders>
              <w:left w:val="single" w:sz="4" w:space="0" w:color="auto"/>
            </w:tcBorders>
          </w:tcPr>
          <w:p w:rsidR="00263A7E" w:rsidRDefault="00263A7E" w:rsidP="00263A7E">
            <w:pPr>
              <w:jc w:val="center"/>
            </w:pPr>
            <w:r w:rsidRPr="005115D3">
              <w:t>250.00</w:t>
            </w:r>
          </w:p>
        </w:tc>
      </w:tr>
    </w:tbl>
    <w:p w:rsidR="004C2E7D" w:rsidRDefault="004C2E7D" w:rsidP="00D50EFA">
      <w:pPr>
        <w:pStyle w:val="NoSpacing"/>
      </w:pPr>
    </w:p>
    <w:p w:rsidR="00D50EFA" w:rsidRDefault="00D50EFA" w:rsidP="004C2E7D">
      <w:pPr>
        <w:pStyle w:val="NoSpacing"/>
        <w:jc w:val="both"/>
      </w:pPr>
      <w:r>
        <w:t xml:space="preserve">        </w:t>
      </w:r>
      <w:r w:rsidRPr="004B4EC8">
        <w:rPr>
          <w:b/>
          <w:i/>
          <w:sz w:val="28"/>
        </w:rPr>
        <w:t>T</w:t>
      </w:r>
      <w:r>
        <w:t xml:space="preserve">ender papers will have to be sent by Registered Post or Courier or may be dropped in the Tender Box kept at the office of the undersigned by Hand(in sealed cover) and it should reach the office of the undersigned on any working day within </w:t>
      </w:r>
      <w:r w:rsidR="00F26A3B">
        <w:t>24/02/2020</w:t>
      </w:r>
      <w:r w:rsidR="002104E5">
        <w:t xml:space="preserve"> </w:t>
      </w:r>
      <w:r w:rsidR="004B4EC8">
        <w:t xml:space="preserve"> </w:t>
      </w:r>
      <w:proofErr w:type="spellStart"/>
      <w:r w:rsidR="004B4EC8">
        <w:t>upto</w:t>
      </w:r>
      <w:proofErr w:type="spellEnd"/>
      <w:r w:rsidR="004B4EC8">
        <w:t xml:space="preserve"> </w:t>
      </w:r>
      <w:r w:rsidR="002104E5">
        <w:t>2</w:t>
      </w:r>
      <w:r>
        <w:t xml:space="preserve">.00 pm not later than </w:t>
      </w:r>
      <w:r w:rsidR="002104E5">
        <w:t>2</w:t>
      </w:r>
      <w:r>
        <w:t xml:space="preserve">.00 Pm (within office hours) . Delayed submission of tender documents shall lead to outright rejection. The undersigned will not be responsible for rejection of the tender due to the delay in the postal/courier transit or any other reason. The Sealed Tenders will be opened on </w:t>
      </w:r>
      <w:r w:rsidR="00F26A3B">
        <w:t>25/02/</w:t>
      </w:r>
      <w:proofErr w:type="gramStart"/>
      <w:r w:rsidR="00F26A3B">
        <w:t xml:space="preserve">2020 </w:t>
      </w:r>
      <w:r>
        <w:t xml:space="preserve"> at</w:t>
      </w:r>
      <w:proofErr w:type="gramEnd"/>
      <w:r>
        <w:t xml:space="preserve"> </w:t>
      </w:r>
      <w:r w:rsidR="002104E5">
        <w:t>2.00</w:t>
      </w:r>
      <w:r>
        <w:t xml:space="preserve"> P.M. in presence of the bidders, who may wish to remain present. Tender Form along-with relevant documents has to be purchased from the Gram </w:t>
      </w:r>
      <w:proofErr w:type="spellStart"/>
      <w:r>
        <w:t>Panchyat</w:t>
      </w:r>
      <w:proofErr w:type="spellEnd"/>
      <w:r>
        <w:t xml:space="preserve"> office.</w:t>
      </w:r>
    </w:p>
    <w:p w:rsidR="004B5A71" w:rsidRDefault="004B5A71" w:rsidP="004C2E7D">
      <w:pPr>
        <w:pStyle w:val="NoSpacing"/>
        <w:jc w:val="both"/>
      </w:pPr>
    </w:p>
    <w:p w:rsidR="004C2E7D" w:rsidRDefault="004C2E7D" w:rsidP="004C2E7D">
      <w:pPr>
        <w:pStyle w:val="NoSpacing"/>
        <w:jc w:val="both"/>
      </w:pPr>
    </w:p>
    <w:p w:rsidR="00D50EFA" w:rsidRPr="00121136" w:rsidRDefault="00D50EFA" w:rsidP="00D50EFA">
      <w:pPr>
        <w:pStyle w:val="NoSpacing"/>
        <w:rPr>
          <w:b/>
          <w:bCs/>
          <w:i/>
        </w:rPr>
      </w:pPr>
      <w:r w:rsidRPr="00121136">
        <w:rPr>
          <w:b/>
          <w:bCs/>
          <w:i/>
        </w:rPr>
        <w:lastRenderedPageBreak/>
        <w:t xml:space="preserve">Information to </w:t>
      </w:r>
      <w:proofErr w:type="gramStart"/>
      <w:r w:rsidRPr="00121136">
        <w:rPr>
          <w:b/>
          <w:bCs/>
          <w:i/>
        </w:rPr>
        <w:t>bidders :</w:t>
      </w:r>
      <w:proofErr w:type="gramEnd"/>
    </w:p>
    <w:p w:rsidR="00121136" w:rsidRDefault="00121136" w:rsidP="00D50EFA">
      <w:pPr>
        <w:pStyle w:val="NoSpacing"/>
        <w:rPr>
          <w:b/>
          <w:bCs/>
        </w:rPr>
      </w:pPr>
    </w:p>
    <w:tbl>
      <w:tblPr>
        <w:tblStyle w:val="TableGrid"/>
        <w:tblW w:w="0" w:type="auto"/>
        <w:tblLook w:val="04A0"/>
      </w:tblPr>
      <w:tblGrid>
        <w:gridCol w:w="7218"/>
        <w:gridCol w:w="6840"/>
      </w:tblGrid>
      <w:tr w:rsidR="005C124B" w:rsidRPr="00CD424F" w:rsidTr="004C2E7D">
        <w:tc>
          <w:tcPr>
            <w:tcW w:w="7218" w:type="dxa"/>
          </w:tcPr>
          <w:p w:rsidR="005C124B" w:rsidRPr="00CD424F" w:rsidRDefault="005C124B" w:rsidP="005C124B">
            <w:pPr>
              <w:pStyle w:val="NoSpacing"/>
            </w:pPr>
            <w:r w:rsidRPr="00CD424F">
              <w:t xml:space="preserve">Date of </w:t>
            </w:r>
            <w:r>
              <w:t xml:space="preserve">Application </w:t>
            </w:r>
            <w:r w:rsidRPr="00CD424F">
              <w:t xml:space="preserve"> of Tender Form</w:t>
            </w:r>
          </w:p>
        </w:tc>
        <w:tc>
          <w:tcPr>
            <w:tcW w:w="6840" w:type="dxa"/>
          </w:tcPr>
          <w:p w:rsidR="005C124B" w:rsidRPr="00CD424F" w:rsidRDefault="005C124B" w:rsidP="005C124B">
            <w:pPr>
              <w:pStyle w:val="NoSpacing"/>
            </w:pPr>
            <w:r w:rsidRPr="00CD424F">
              <w:t xml:space="preserve">On </w:t>
            </w:r>
            <w:r>
              <w:t>19</w:t>
            </w:r>
            <w:r>
              <w:t xml:space="preserve">/02/2020  (from 12.00 </w:t>
            </w:r>
            <w:r w:rsidRPr="00CD424F">
              <w:t xml:space="preserve">A.M to </w:t>
            </w:r>
            <w:r>
              <w:t>3.00</w:t>
            </w:r>
            <w:r w:rsidRPr="00CD424F">
              <w:t xml:space="preserve"> PM)</w:t>
            </w:r>
          </w:p>
        </w:tc>
      </w:tr>
      <w:tr w:rsidR="005C124B" w:rsidRPr="00CD424F" w:rsidTr="004C2E7D">
        <w:tc>
          <w:tcPr>
            <w:tcW w:w="7218" w:type="dxa"/>
          </w:tcPr>
          <w:p w:rsidR="005C124B" w:rsidRPr="00CD424F" w:rsidRDefault="005C124B" w:rsidP="002479CF">
            <w:pPr>
              <w:pStyle w:val="NoSpacing"/>
            </w:pPr>
            <w:r w:rsidRPr="00CD424F">
              <w:t>Date of Sale of Tender Form</w:t>
            </w:r>
          </w:p>
        </w:tc>
        <w:tc>
          <w:tcPr>
            <w:tcW w:w="6840" w:type="dxa"/>
          </w:tcPr>
          <w:p w:rsidR="005C124B" w:rsidRPr="00CD424F" w:rsidRDefault="005C124B" w:rsidP="002479CF">
            <w:pPr>
              <w:pStyle w:val="NoSpacing"/>
            </w:pPr>
            <w:r w:rsidRPr="00CD424F">
              <w:t xml:space="preserve">On </w:t>
            </w:r>
            <w:r>
              <w:t xml:space="preserve">20/02/2020  (from 12.00 </w:t>
            </w:r>
            <w:r w:rsidRPr="00CD424F">
              <w:t xml:space="preserve">A.M to </w:t>
            </w:r>
            <w:r>
              <w:t>3.00</w:t>
            </w:r>
            <w:r w:rsidRPr="00CD424F">
              <w:t xml:space="preserve"> PM)</w:t>
            </w:r>
          </w:p>
        </w:tc>
      </w:tr>
      <w:tr w:rsidR="005C124B" w:rsidRPr="00CD424F" w:rsidTr="004C2E7D">
        <w:tc>
          <w:tcPr>
            <w:tcW w:w="7218" w:type="dxa"/>
          </w:tcPr>
          <w:p w:rsidR="005C124B" w:rsidRPr="00CD424F" w:rsidRDefault="005C124B" w:rsidP="002479CF">
            <w:pPr>
              <w:pStyle w:val="NoSpacing"/>
            </w:pPr>
            <w:r w:rsidRPr="00CD424F">
              <w:t>Last date of dropping of Sealed Tender Form</w:t>
            </w:r>
          </w:p>
        </w:tc>
        <w:tc>
          <w:tcPr>
            <w:tcW w:w="6840" w:type="dxa"/>
          </w:tcPr>
          <w:p w:rsidR="005C124B" w:rsidRPr="00CD424F" w:rsidRDefault="005C124B" w:rsidP="002479CF">
            <w:pPr>
              <w:pStyle w:val="NoSpacing"/>
            </w:pPr>
            <w:r w:rsidRPr="00CD424F">
              <w:t>On or before</w:t>
            </w:r>
            <w:r>
              <w:t xml:space="preserve"> 24/02/2020</w:t>
            </w:r>
            <w:r w:rsidRPr="00CD424F">
              <w:t xml:space="preserve">  (up-to</w:t>
            </w:r>
            <w:r>
              <w:t xml:space="preserve"> 2.00</w:t>
            </w:r>
            <w:r w:rsidRPr="00CD424F">
              <w:t xml:space="preserve"> PM)</w:t>
            </w:r>
          </w:p>
        </w:tc>
      </w:tr>
      <w:tr w:rsidR="005C124B" w:rsidRPr="00CD424F" w:rsidTr="004C2E7D">
        <w:tc>
          <w:tcPr>
            <w:tcW w:w="7218" w:type="dxa"/>
          </w:tcPr>
          <w:p w:rsidR="005C124B" w:rsidRPr="00CD424F" w:rsidRDefault="005C124B" w:rsidP="002479CF">
            <w:pPr>
              <w:pStyle w:val="NoSpacing"/>
            </w:pPr>
            <w:r w:rsidRPr="00CD424F">
              <w:t>Date of Opening of Tender</w:t>
            </w:r>
          </w:p>
        </w:tc>
        <w:tc>
          <w:tcPr>
            <w:tcW w:w="6840" w:type="dxa"/>
          </w:tcPr>
          <w:p w:rsidR="005C124B" w:rsidRPr="00CD424F" w:rsidRDefault="005C124B" w:rsidP="002479CF">
            <w:pPr>
              <w:pStyle w:val="NoSpacing"/>
            </w:pPr>
            <w:r>
              <w:t>25/02/2020</w:t>
            </w:r>
            <w:r w:rsidRPr="00CD424F">
              <w:t xml:space="preserve"> (at </w:t>
            </w:r>
            <w:r>
              <w:t xml:space="preserve"> 1.00 </w:t>
            </w:r>
            <w:r w:rsidRPr="00CD424F">
              <w:t>PM)</w:t>
            </w:r>
          </w:p>
        </w:tc>
      </w:tr>
    </w:tbl>
    <w:p w:rsidR="00D50EFA" w:rsidRDefault="00D50EFA" w:rsidP="00D50EFA">
      <w:pPr>
        <w:pStyle w:val="NoSpacing"/>
      </w:pPr>
    </w:p>
    <w:p w:rsidR="00121136" w:rsidRDefault="00121136" w:rsidP="00D50EFA">
      <w:pPr>
        <w:pStyle w:val="NoSpacing"/>
      </w:pPr>
    </w:p>
    <w:p w:rsidR="00D50EFA" w:rsidRDefault="00D50EFA" w:rsidP="00121136">
      <w:pPr>
        <w:pStyle w:val="NoSpacing"/>
        <w:jc w:val="both"/>
      </w:pPr>
      <w:r w:rsidRPr="00121136">
        <w:rPr>
          <w:b/>
          <w:i/>
        </w:rPr>
        <w:t>N.B –</w:t>
      </w:r>
      <w:r>
        <w:t xml:space="preserve"> If the office remains closed in any unavoidable circumstances on above mentioned any days, then next working day will come into force &amp; the scheduled time will remain unchanged. Original certificates or documents as specified in Annexure-B (No. 2 &amp; 3) must be produced on demand at any stage of tender procedure.</w:t>
      </w:r>
    </w:p>
    <w:p w:rsidR="002565BE" w:rsidRDefault="002565BE" w:rsidP="00121136">
      <w:pPr>
        <w:pStyle w:val="NoSpacing"/>
        <w:jc w:val="both"/>
      </w:pPr>
    </w:p>
    <w:p w:rsidR="004B5A71" w:rsidRDefault="004B5A71" w:rsidP="00121136">
      <w:pPr>
        <w:pStyle w:val="NoSpacing"/>
        <w:jc w:val="both"/>
      </w:pPr>
    </w:p>
    <w:p w:rsidR="004B5A71" w:rsidRDefault="004B5A71" w:rsidP="00121136">
      <w:pPr>
        <w:pStyle w:val="NoSpacing"/>
        <w:jc w:val="both"/>
      </w:pPr>
    </w:p>
    <w:p w:rsidR="00D50EFA" w:rsidRDefault="00D50EFA" w:rsidP="00D50EFA">
      <w:pPr>
        <w:pStyle w:val="NoSpacing"/>
        <w:jc w:val="center"/>
        <w:rPr>
          <w:b/>
          <w:bCs/>
        </w:rPr>
      </w:pPr>
      <w:r w:rsidRPr="00827BC1">
        <w:rPr>
          <w:b/>
          <w:bCs/>
        </w:rPr>
        <w:t>Annexure-B</w:t>
      </w:r>
    </w:p>
    <w:p w:rsidR="00121136" w:rsidRPr="00827BC1" w:rsidRDefault="00121136" w:rsidP="00D50EFA">
      <w:pPr>
        <w:pStyle w:val="NoSpacing"/>
        <w:jc w:val="center"/>
        <w:rPr>
          <w:b/>
          <w:bCs/>
        </w:rPr>
      </w:pPr>
    </w:p>
    <w:p w:rsidR="00D50EFA" w:rsidRPr="00204913" w:rsidRDefault="00D50EFA" w:rsidP="00D50EFA">
      <w:pPr>
        <w:pStyle w:val="NoSpacing"/>
        <w:rPr>
          <w:b/>
          <w:bCs/>
          <w:i/>
          <w:sz w:val="28"/>
          <w:u w:val="single"/>
        </w:rPr>
      </w:pPr>
      <w:r w:rsidRPr="00204913">
        <w:rPr>
          <w:b/>
          <w:bCs/>
          <w:i/>
          <w:sz w:val="28"/>
          <w:u w:val="single"/>
        </w:rPr>
        <w:t xml:space="preserve">Terms &amp; </w:t>
      </w:r>
      <w:proofErr w:type="gramStart"/>
      <w:r w:rsidRPr="00204913">
        <w:rPr>
          <w:b/>
          <w:bCs/>
          <w:i/>
          <w:sz w:val="28"/>
          <w:u w:val="single"/>
        </w:rPr>
        <w:t>Conditions :</w:t>
      </w:r>
      <w:proofErr w:type="gramEnd"/>
      <w:r w:rsidRPr="00204913">
        <w:rPr>
          <w:b/>
          <w:bCs/>
          <w:i/>
          <w:sz w:val="28"/>
          <w:u w:val="single"/>
        </w:rPr>
        <w:t>-</w:t>
      </w:r>
    </w:p>
    <w:p w:rsidR="00121136" w:rsidRDefault="00121136" w:rsidP="00D50EFA">
      <w:pPr>
        <w:pStyle w:val="NoSpacing"/>
        <w:rPr>
          <w:b/>
          <w:bCs/>
          <w:u w:val="single"/>
        </w:rPr>
      </w:pPr>
    </w:p>
    <w:p w:rsidR="00D50EFA" w:rsidRDefault="00D50EFA" w:rsidP="00121136">
      <w:pPr>
        <w:pStyle w:val="NoSpacing"/>
        <w:numPr>
          <w:ilvl w:val="0"/>
          <w:numId w:val="1"/>
        </w:numPr>
        <w:jc w:val="both"/>
      </w:pPr>
      <w:r>
        <w:t>Cost of Tender Form (non-refundable) has to be paid in cash only.</w:t>
      </w:r>
    </w:p>
    <w:p w:rsidR="00D50EFA" w:rsidRDefault="00D50EFA" w:rsidP="00121136">
      <w:pPr>
        <w:pStyle w:val="NoSpacing"/>
        <w:numPr>
          <w:ilvl w:val="0"/>
          <w:numId w:val="1"/>
        </w:numPr>
        <w:jc w:val="both"/>
      </w:pPr>
      <w:r>
        <w:t xml:space="preserve">Bidders must submit attested photocopies of valid VAT registration Certificate (if any), last three years Income Tax Return, Profession Tax Registration Certificate with current </w:t>
      </w:r>
      <w:proofErr w:type="spellStart"/>
      <w:r>
        <w:t>challan</w:t>
      </w:r>
      <w:proofErr w:type="spellEnd"/>
      <w:r>
        <w:t xml:space="preserve"> and Trade Registration Certificate/License from local bodies as the case may be.</w:t>
      </w:r>
    </w:p>
    <w:p w:rsidR="00D50EFA" w:rsidRDefault="00D50EFA" w:rsidP="00121136">
      <w:pPr>
        <w:pStyle w:val="NoSpacing"/>
        <w:numPr>
          <w:ilvl w:val="0"/>
          <w:numId w:val="1"/>
        </w:numPr>
        <w:jc w:val="both"/>
      </w:pPr>
      <w:r>
        <w:t>Bidders must submit Credential in similar nature of work during last three years.</w:t>
      </w:r>
    </w:p>
    <w:p w:rsidR="00D50EFA" w:rsidRDefault="00D50EFA" w:rsidP="00121136">
      <w:pPr>
        <w:pStyle w:val="NoSpacing"/>
        <w:numPr>
          <w:ilvl w:val="0"/>
          <w:numId w:val="1"/>
        </w:numPr>
        <w:jc w:val="both"/>
      </w:pPr>
      <w:r>
        <w:t>In case of bid/tender emanating from cartelization of bidders, entire tender process will be cancelled.</w:t>
      </w:r>
    </w:p>
    <w:p w:rsidR="00D50EFA" w:rsidRDefault="00D50EFA" w:rsidP="00121136">
      <w:pPr>
        <w:pStyle w:val="NoSpacing"/>
        <w:numPr>
          <w:ilvl w:val="0"/>
          <w:numId w:val="1"/>
        </w:numPr>
        <w:jc w:val="both"/>
      </w:pPr>
      <w:r>
        <w:t>Bidders must quote rates in absolute numerical values (both in figures and words) and percentage against the estimated cost.</w:t>
      </w:r>
    </w:p>
    <w:p w:rsidR="00D50EFA" w:rsidRDefault="00D50EFA" w:rsidP="00121136">
      <w:pPr>
        <w:pStyle w:val="NoSpacing"/>
        <w:numPr>
          <w:ilvl w:val="0"/>
          <w:numId w:val="1"/>
        </w:numPr>
        <w:jc w:val="both"/>
      </w:pPr>
      <w:r>
        <w:t>Rate offered by a bidder in a particular Tender shall be treated as final and subsequent negotiation with that bidder for change in price shall not be allowed.</w:t>
      </w:r>
    </w:p>
    <w:p w:rsidR="00D50EFA" w:rsidRDefault="00D50EFA" w:rsidP="00121136">
      <w:pPr>
        <w:pStyle w:val="NoSpacing"/>
        <w:numPr>
          <w:ilvl w:val="0"/>
          <w:numId w:val="1"/>
        </w:numPr>
        <w:jc w:val="both"/>
      </w:pPr>
      <w:r>
        <w:t>Multiple bids (more than one bid by same bidder) and variable rates (different rates of same item by same bidder) shall be rejected outright.</w:t>
      </w:r>
    </w:p>
    <w:p w:rsidR="00D50EFA" w:rsidRDefault="00D50EFA" w:rsidP="00121136">
      <w:pPr>
        <w:pStyle w:val="NoSpacing"/>
        <w:numPr>
          <w:ilvl w:val="0"/>
          <w:numId w:val="1"/>
        </w:numPr>
        <w:jc w:val="both"/>
      </w:pPr>
      <w:r>
        <w:t xml:space="preserve">No special preferences in respect of Earnest Money, Security Deposit etc. will be given to any Co-operative Society/ Government owned Company/Government Undertaking/ Corporation/ Engineering Cooperative etc. In other words, all participating Bidders will be treated on equal basis only and no </w:t>
      </w:r>
      <w:proofErr w:type="spellStart"/>
      <w:r>
        <w:t>favourable</w:t>
      </w:r>
      <w:proofErr w:type="spellEnd"/>
      <w:r>
        <w:t>/special considerations will be accorded to any bidders.</w:t>
      </w:r>
    </w:p>
    <w:p w:rsidR="00D50EFA" w:rsidRDefault="00D50EFA" w:rsidP="00121136">
      <w:pPr>
        <w:pStyle w:val="NoSpacing"/>
        <w:numPr>
          <w:ilvl w:val="0"/>
          <w:numId w:val="1"/>
        </w:numPr>
        <w:jc w:val="both"/>
      </w:pPr>
      <w:r>
        <w:t xml:space="preserve">Bidder must submit sealed envelope clearly mentioning serial number and name of work on top of </w:t>
      </w:r>
      <w:proofErr w:type="gramStart"/>
      <w:r>
        <w:t>the envelop</w:t>
      </w:r>
      <w:proofErr w:type="gramEnd"/>
      <w:r>
        <w:t>.</w:t>
      </w:r>
    </w:p>
    <w:p w:rsidR="00D50EFA" w:rsidRDefault="00D50EFA" w:rsidP="00121136">
      <w:pPr>
        <w:pStyle w:val="NoSpacing"/>
        <w:numPr>
          <w:ilvl w:val="0"/>
          <w:numId w:val="1"/>
        </w:numPr>
        <w:jc w:val="both"/>
      </w:pPr>
      <w:r>
        <w:t>Earnest money should be deposited in Cash/</w:t>
      </w:r>
      <w:proofErr w:type="spellStart"/>
      <w:r>
        <w:t>Cheque</w:t>
      </w:r>
      <w:proofErr w:type="spellEnd"/>
      <w:r>
        <w:t xml:space="preserve">/Bank Draft or Government Bond/Securities duly pledged in </w:t>
      </w:r>
      <w:proofErr w:type="spellStart"/>
      <w:r>
        <w:t>favour</w:t>
      </w:r>
      <w:proofErr w:type="spellEnd"/>
      <w:r>
        <w:t xml:space="preserve"> of the </w:t>
      </w:r>
      <w:proofErr w:type="spellStart"/>
      <w:r>
        <w:t>Prodhan</w:t>
      </w:r>
      <w:proofErr w:type="spellEnd"/>
      <w:r>
        <w:t xml:space="preserve">, </w:t>
      </w:r>
      <w:proofErr w:type="spellStart"/>
      <w:r w:rsidR="00734FD6">
        <w:t>Ghirnigaon</w:t>
      </w:r>
      <w:proofErr w:type="spellEnd"/>
      <w:r>
        <w:t xml:space="preserve"> Gram </w:t>
      </w:r>
      <w:proofErr w:type="spellStart"/>
      <w:r>
        <w:t>Panchayat</w:t>
      </w:r>
      <w:proofErr w:type="spellEnd"/>
      <w:r>
        <w:t xml:space="preserve"> and will be </w:t>
      </w:r>
      <w:proofErr w:type="gramStart"/>
      <w:r>
        <w:t>refunded/forfeited</w:t>
      </w:r>
      <w:proofErr w:type="gramEnd"/>
      <w:r>
        <w:t xml:space="preserve"> as the case may be. In case of Cash/</w:t>
      </w:r>
      <w:proofErr w:type="spellStart"/>
      <w:r>
        <w:t>cheque</w:t>
      </w:r>
      <w:proofErr w:type="spellEnd"/>
      <w:r>
        <w:t xml:space="preserve">/bank draft, the bidder must collect receipt from Gram </w:t>
      </w:r>
      <w:proofErr w:type="spellStart"/>
      <w:r>
        <w:t>Panchayat</w:t>
      </w:r>
      <w:proofErr w:type="spellEnd"/>
      <w:r>
        <w:t xml:space="preserve"> Office and quote the Number in Tender Form. In case of Government Bond/securities respective pledged documents need to be submitted along with Sealed Tender.</w:t>
      </w:r>
    </w:p>
    <w:p w:rsidR="00D50EFA" w:rsidRDefault="00D50EFA" w:rsidP="00121136">
      <w:pPr>
        <w:pStyle w:val="NoSpacing"/>
        <w:numPr>
          <w:ilvl w:val="0"/>
          <w:numId w:val="1"/>
        </w:numPr>
        <w:jc w:val="both"/>
      </w:pPr>
      <w:r>
        <w:t>Successful Bidder(s) will be required to lodge security deposit (10% of the total value of the work as quoted by him) as performance security in the form of Cash/</w:t>
      </w:r>
      <w:proofErr w:type="spellStart"/>
      <w:r>
        <w:t>Cheque</w:t>
      </w:r>
      <w:proofErr w:type="spellEnd"/>
      <w:r>
        <w:t xml:space="preserve">/Bank Draft/Government Bond/Securities duly pledged in </w:t>
      </w:r>
      <w:proofErr w:type="spellStart"/>
      <w:r>
        <w:t>favour</w:t>
      </w:r>
      <w:proofErr w:type="spellEnd"/>
      <w:r>
        <w:t xml:space="preserve"> of the </w:t>
      </w:r>
      <w:proofErr w:type="spellStart"/>
      <w:r>
        <w:t>Prodhan</w:t>
      </w:r>
      <w:proofErr w:type="spellEnd"/>
      <w:r>
        <w:t xml:space="preserve">, </w:t>
      </w:r>
      <w:proofErr w:type="spellStart"/>
      <w:r w:rsidR="00734FD6">
        <w:t>Ghirnigaon</w:t>
      </w:r>
      <w:proofErr w:type="spellEnd"/>
      <w:r>
        <w:t xml:space="preserve"> Gram </w:t>
      </w:r>
      <w:proofErr w:type="spellStart"/>
      <w:r>
        <w:t>Panchayat</w:t>
      </w:r>
      <w:proofErr w:type="spellEnd"/>
      <w:r>
        <w:t xml:space="preserve"> OR the amount may be deducted from every running payment (not exceeding two including the final bill) made and will be released after 3 months in all cases except ISGPP Block Grant where it will be released after 6 months in case of Building, Culvert and Concrete Roads and 3 months in all other cases.</w:t>
      </w:r>
    </w:p>
    <w:p w:rsidR="00D50EFA" w:rsidRDefault="00D50EFA" w:rsidP="00121136">
      <w:pPr>
        <w:pStyle w:val="NoSpacing"/>
        <w:numPr>
          <w:ilvl w:val="0"/>
          <w:numId w:val="1"/>
        </w:numPr>
        <w:jc w:val="both"/>
      </w:pPr>
      <w:r>
        <w:t xml:space="preserve">STDS, ITDS and </w:t>
      </w:r>
      <w:proofErr w:type="spellStart"/>
      <w:r>
        <w:t>Labour</w:t>
      </w:r>
      <w:proofErr w:type="spellEnd"/>
      <w:r>
        <w:t xml:space="preserve"> </w:t>
      </w:r>
      <w:proofErr w:type="spellStart"/>
      <w:r>
        <w:t>Cess</w:t>
      </w:r>
      <w:proofErr w:type="spellEnd"/>
      <w:r>
        <w:t xml:space="preserve"> will be deducted as per existing rates fixed by the respective department of the government.</w:t>
      </w:r>
    </w:p>
    <w:p w:rsidR="00D50EFA" w:rsidRDefault="00D50EFA" w:rsidP="00121136">
      <w:pPr>
        <w:pStyle w:val="NoSpacing"/>
        <w:numPr>
          <w:ilvl w:val="0"/>
          <w:numId w:val="1"/>
        </w:numPr>
        <w:jc w:val="both"/>
      </w:pPr>
      <w:r>
        <w:lastRenderedPageBreak/>
        <w:t>Pre-bid conference/meeting with the prospective Bidders will be held on ………………… at …….. PM (not later than 4 days before the last date of submission of Tender). Environmental and Social Safeguards issues pertaining to the tendered work will also be discussed and explained in the meeting.</w:t>
      </w:r>
    </w:p>
    <w:p w:rsidR="00D50EFA" w:rsidRDefault="00D50EFA" w:rsidP="00121136">
      <w:pPr>
        <w:pStyle w:val="NoSpacing"/>
        <w:numPr>
          <w:ilvl w:val="0"/>
          <w:numId w:val="1"/>
        </w:numPr>
        <w:jc w:val="both"/>
      </w:pPr>
      <w:r>
        <w:t>Site visit may be done by the bidders at their own cost.</w:t>
      </w:r>
    </w:p>
    <w:p w:rsidR="00D50EFA" w:rsidRDefault="00D50EFA" w:rsidP="00121136">
      <w:pPr>
        <w:pStyle w:val="NoSpacing"/>
        <w:numPr>
          <w:ilvl w:val="0"/>
          <w:numId w:val="1"/>
        </w:numPr>
        <w:jc w:val="both"/>
      </w:pPr>
      <w:r>
        <w:t>Erroneous or incomplete Tender Form will be summarily rejected without assigning any reason whatsoever.</w:t>
      </w:r>
    </w:p>
    <w:p w:rsidR="00D50EFA" w:rsidRDefault="00D50EFA" w:rsidP="00121136">
      <w:pPr>
        <w:pStyle w:val="NoSpacing"/>
        <w:numPr>
          <w:ilvl w:val="0"/>
          <w:numId w:val="1"/>
        </w:numPr>
        <w:jc w:val="both"/>
      </w:pPr>
      <w:r>
        <w:t xml:space="preserve">Bidder(s) may be asked to submit rate analysis for items where the quoted rates are either below or above 5% than the estimated cost. Such bids may also be considered as null and void if there is a reason to believe that the Bidders have formed a cartel and rates have been manipulated, unbalanced or </w:t>
      </w:r>
      <w:proofErr w:type="spellStart"/>
      <w:r>
        <w:t>unreasobable</w:t>
      </w:r>
      <w:proofErr w:type="spellEnd"/>
      <w:r>
        <w:t>.</w:t>
      </w:r>
    </w:p>
    <w:p w:rsidR="00D50EFA" w:rsidRDefault="00D50EFA" w:rsidP="00121136">
      <w:pPr>
        <w:pStyle w:val="NoSpacing"/>
        <w:numPr>
          <w:ilvl w:val="0"/>
          <w:numId w:val="1"/>
        </w:numPr>
        <w:jc w:val="both"/>
      </w:pPr>
      <w:r>
        <w:t xml:space="preserve">Successful Bidder will have to execute a formal contract on a Non-Judicial Stamp paper within seven days from the receipt of “Letter of Acceptance” with the Gram </w:t>
      </w:r>
      <w:proofErr w:type="spellStart"/>
      <w:r>
        <w:t>Panchayat</w:t>
      </w:r>
      <w:proofErr w:type="spellEnd"/>
      <w:r>
        <w:t xml:space="preserve"> wherein the description, specification, quantity, date of completion of work, other mandatory conditions and ESMF (Environmental and Social Management Framework) issues shall be detailed. Failure to execute the contract will lead to automatic cancellation of the bid.</w:t>
      </w:r>
    </w:p>
    <w:p w:rsidR="00D50EFA" w:rsidRDefault="00D50EFA" w:rsidP="00121136">
      <w:pPr>
        <w:pStyle w:val="NoSpacing"/>
        <w:numPr>
          <w:ilvl w:val="0"/>
          <w:numId w:val="1"/>
        </w:numPr>
        <w:jc w:val="both"/>
      </w:pPr>
      <w:r>
        <w:t>The undersigned is not bound to accept the lowest tender and reserves the right to accept or reject any or all tenders, as the case may without assigning any reason whatsoever.</w:t>
      </w:r>
    </w:p>
    <w:p w:rsidR="00D50EFA" w:rsidRDefault="00D50EFA" w:rsidP="00121136">
      <w:pPr>
        <w:pStyle w:val="NoSpacing"/>
        <w:numPr>
          <w:ilvl w:val="0"/>
          <w:numId w:val="1"/>
        </w:numPr>
        <w:jc w:val="both"/>
      </w:pPr>
      <w:r>
        <w:t>Quoted rate shall be inclusive of all charges including royalty, VAT, tools charges, transportation etc.</w:t>
      </w:r>
    </w:p>
    <w:p w:rsidR="00D50EFA" w:rsidRDefault="00D50EFA" w:rsidP="00121136">
      <w:pPr>
        <w:pStyle w:val="NoSpacing"/>
        <w:numPr>
          <w:ilvl w:val="0"/>
          <w:numId w:val="1"/>
        </w:numPr>
        <w:jc w:val="both"/>
      </w:pPr>
      <w:r>
        <w:t>Any bid received from the bidder without authentication of correction made in rate quoted in word or figure shall lead to cancellation of the bid.</w:t>
      </w:r>
    </w:p>
    <w:p w:rsidR="00D50EFA" w:rsidRDefault="00D50EFA" w:rsidP="00121136">
      <w:pPr>
        <w:pStyle w:val="NoSpacing"/>
        <w:numPr>
          <w:ilvl w:val="0"/>
          <w:numId w:val="1"/>
        </w:numPr>
        <w:jc w:val="both"/>
      </w:pPr>
      <w:r>
        <w:t xml:space="preserve">Bidders will get necessary drawings with the Tender Form. All documents i.e. drawings Tender Form signed by the Bidder must be submitted in Sealed Tender addressed to </w:t>
      </w:r>
      <w:proofErr w:type="spellStart"/>
      <w:r>
        <w:t>Prodhan</w:t>
      </w:r>
      <w:proofErr w:type="spellEnd"/>
      <w:r>
        <w:t xml:space="preserve">, </w:t>
      </w:r>
      <w:proofErr w:type="spellStart"/>
      <w:r w:rsidR="00734FD6">
        <w:t>Ghirnigaon</w:t>
      </w:r>
      <w:proofErr w:type="spellEnd"/>
      <w:r>
        <w:t xml:space="preserve"> Gram </w:t>
      </w:r>
      <w:proofErr w:type="spellStart"/>
      <w:r>
        <w:t>Panchayat</w:t>
      </w:r>
      <w:proofErr w:type="spellEnd"/>
      <w:r>
        <w:t xml:space="preserve">, </w:t>
      </w:r>
      <w:r w:rsidR="00734FD6">
        <w:t xml:space="preserve">At. </w:t>
      </w:r>
      <w:proofErr w:type="spellStart"/>
      <w:r w:rsidR="00734FD6">
        <w:t>Dhanirhat</w:t>
      </w:r>
      <w:proofErr w:type="spellEnd"/>
      <w:r>
        <w:t xml:space="preserve">, </w:t>
      </w:r>
      <w:proofErr w:type="gramStart"/>
      <w:r>
        <w:t>P.O :</w:t>
      </w:r>
      <w:proofErr w:type="gramEnd"/>
      <w:r>
        <w:t xml:space="preserve"> </w:t>
      </w:r>
      <w:proofErr w:type="spellStart"/>
      <w:r w:rsidR="00734FD6">
        <w:t>Asharubasti</w:t>
      </w:r>
      <w:proofErr w:type="spellEnd"/>
      <w:r>
        <w:t xml:space="preserve">, P.S : </w:t>
      </w:r>
      <w:r w:rsidR="00734FD6">
        <w:t>Chopra</w:t>
      </w:r>
      <w:r>
        <w:t xml:space="preserve">, District : Uttar </w:t>
      </w:r>
      <w:proofErr w:type="spellStart"/>
      <w:r>
        <w:t>Dinajpur</w:t>
      </w:r>
      <w:proofErr w:type="spellEnd"/>
      <w:r>
        <w:t>.</w:t>
      </w:r>
    </w:p>
    <w:p w:rsidR="004C2E7D" w:rsidRDefault="004C2E7D" w:rsidP="00121136">
      <w:pPr>
        <w:pStyle w:val="NoSpacing"/>
        <w:numPr>
          <w:ilvl w:val="0"/>
          <w:numId w:val="1"/>
        </w:numPr>
        <w:jc w:val="both"/>
      </w:pPr>
      <w:r>
        <w:t xml:space="preserve">Payment will </w:t>
      </w:r>
      <w:r w:rsidR="008A5B2C">
        <w:t>be</w:t>
      </w:r>
      <w:r>
        <w:t xml:space="preserve"> made with add of GST.</w:t>
      </w:r>
    </w:p>
    <w:p w:rsidR="00D50EFA" w:rsidRDefault="00D50EFA" w:rsidP="00121136">
      <w:pPr>
        <w:pStyle w:val="NoSpacing"/>
        <w:jc w:val="both"/>
      </w:pPr>
    </w:p>
    <w:p w:rsidR="004C2E7D" w:rsidRDefault="004C2E7D" w:rsidP="00121136">
      <w:pPr>
        <w:pStyle w:val="NoSpacing"/>
        <w:jc w:val="both"/>
      </w:pPr>
    </w:p>
    <w:p w:rsidR="004C2E7D" w:rsidRDefault="004C2E7D" w:rsidP="00121136">
      <w:pPr>
        <w:pStyle w:val="NoSpacing"/>
        <w:jc w:val="both"/>
      </w:pPr>
    </w:p>
    <w:p w:rsidR="00D50EFA" w:rsidRPr="00204913" w:rsidRDefault="00D50EFA" w:rsidP="00D607DE">
      <w:pPr>
        <w:pStyle w:val="NoSpacing"/>
        <w:ind w:left="12240"/>
        <w:jc w:val="center"/>
        <w:rPr>
          <w:b/>
          <w:i/>
        </w:rPr>
      </w:pPr>
      <w:proofErr w:type="spellStart"/>
      <w:r w:rsidRPr="00204913">
        <w:rPr>
          <w:b/>
          <w:i/>
        </w:rPr>
        <w:t>Prodhan</w:t>
      </w:r>
      <w:proofErr w:type="spellEnd"/>
    </w:p>
    <w:p w:rsidR="00D50EFA" w:rsidRDefault="00734FD6" w:rsidP="00D607DE">
      <w:pPr>
        <w:pStyle w:val="NoSpacing"/>
        <w:ind w:left="12240"/>
        <w:jc w:val="center"/>
      </w:pPr>
      <w:proofErr w:type="spellStart"/>
      <w:r>
        <w:t>Ghirnigaon</w:t>
      </w:r>
      <w:proofErr w:type="spellEnd"/>
      <w:r w:rsidR="00D50EFA">
        <w:t xml:space="preserve"> Gram </w:t>
      </w:r>
      <w:proofErr w:type="spellStart"/>
      <w:r w:rsidR="00D50EFA">
        <w:t>Panchayat</w:t>
      </w:r>
      <w:proofErr w:type="spellEnd"/>
    </w:p>
    <w:p w:rsidR="00D50EFA" w:rsidRDefault="00D50EFA" w:rsidP="00121136">
      <w:pPr>
        <w:pStyle w:val="NoSpacing"/>
        <w:jc w:val="both"/>
      </w:pPr>
    </w:p>
    <w:p w:rsidR="004C2E7D" w:rsidRDefault="004C2E7D" w:rsidP="00121136">
      <w:pPr>
        <w:pStyle w:val="NoSpacing"/>
        <w:jc w:val="both"/>
      </w:pPr>
    </w:p>
    <w:p w:rsidR="00E01126" w:rsidRDefault="004C2E7D" w:rsidP="00E01126">
      <w:pPr>
        <w:pStyle w:val="NoSpacing"/>
      </w:pPr>
      <w:r>
        <w:t xml:space="preserve">  </w:t>
      </w:r>
      <w:r w:rsidR="00E01126">
        <w:t>Memo No :   21/GGP(1/5)/2020-21                                                                                                                                                                                                      Date : 07/02/2020</w:t>
      </w:r>
    </w:p>
    <w:p w:rsidR="00D50EFA" w:rsidRDefault="00D50EFA" w:rsidP="00121136">
      <w:pPr>
        <w:pStyle w:val="NoSpacing"/>
        <w:jc w:val="both"/>
      </w:pPr>
    </w:p>
    <w:p w:rsidR="00D50EFA" w:rsidRDefault="00D50EFA" w:rsidP="00121136">
      <w:pPr>
        <w:pStyle w:val="NoSpacing"/>
        <w:jc w:val="both"/>
        <w:rPr>
          <w:b/>
          <w:i/>
        </w:rPr>
      </w:pPr>
      <w:r w:rsidRPr="00121136">
        <w:rPr>
          <w:b/>
          <w:i/>
        </w:rPr>
        <w:t xml:space="preserve">Copy forwarded for information and with a request for making an arrangement to display the notice for wide publicity </w:t>
      </w:r>
      <w:proofErr w:type="gramStart"/>
      <w:r w:rsidRPr="00121136">
        <w:rPr>
          <w:b/>
          <w:i/>
        </w:rPr>
        <w:t>to :</w:t>
      </w:r>
      <w:proofErr w:type="gramEnd"/>
      <w:r w:rsidRPr="00121136">
        <w:rPr>
          <w:b/>
          <w:i/>
        </w:rPr>
        <w:t>-</w:t>
      </w:r>
    </w:p>
    <w:p w:rsidR="004C2E7D" w:rsidRPr="00121136" w:rsidRDefault="004C2E7D" w:rsidP="00121136">
      <w:pPr>
        <w:pStyle w:val="NoSpacing"/>
        <w:jc w:val="both"/>
        <w:rPr>
          <w:b/>
          <w:i/>
        </w:rPr>
      </w:pPr>
    </w:p>
    <w:p w:rsidR="00D50EFA" w:rsidRDefault="00D50EFA" w:rsidP="00121136">
      <w:pPr>
        <w:pStyle w:val="NoSpacing"/>
        <w:numPr>
          <w:ilvl w:val="0"/>
          <w:numId w:val="2"/>
        </w:numPr>
        <w:jc w:val="both"/>
      </w:pPr>
      <w:r>
        <w:t xml:space="preserve">District Magistrate, Uttar </w:t>
      </w:r>
      <w:proofErr w:type="spellStart"/>
      <w:r>
        <w:t>Dinajpur</w:t>
      </w:r>
      <w:proofErr w:type="spellEnd"/>
    </w:p>
    <w:p w:rsidR="00D50EFA" w:rsidRDefault="00D50EFA" w:rsidP="00121136">
      <w:pPr>
        <w:pStyle w:val="NoSpacing"/>
        <w:numPr>
          <w:ilvl w:val="0"/>
          <w:numId w:val="2"/>
        </w:numPr>
        <w:jc w:val="both"/>
      </w:pPr>
      <w:r>
        <w:t xml:space="preserve">Sub-Divisional Officer, </w:t>
      </w:r>
      <w:proofErr w:type="spellStart"/>
      <w:r w:rsidR="00734FD6">
        <w:t>Islampur</w:t>
      </w:r>
      <w:proofErr w:type="spellEnd"/>
      <w:r>
        <w:t xml:space="preserve"> Sub-Division, Uttar </w:t>
      </w:r>
      <w:proofErr w:type="spellStart"/>
      <w:r>
        <w:t>Dinajpur</w:t>
      </w:r>
      <w:proofErr w:type="spellEnd"/>
    </w:p>
    <w:p w:rsidR="00D50EFA" w:rsidRDefault="00D50EFA" w:rsidP="00121136">
      <w:pPr>
        <w:pStyle w:val="NoSpacing"/>
        <w:numPr>
          <w:ilvl w:val="0"/>
          <w:numId w:val="2"/>
        </w:numPr>
        <w:jc w:val="both"/>
      </w:pPr>
      <w:r>
        <w:t xml:space="preserve">Executive Officer/ Block Development Officer, </w:t>
      </w:r>
      <w:r w:rsidR="00734FD6">
        <w:t>Chopra</w:t>
      </w:r>
      <w:r>
        <w:t xml:space="preserve"> </w:t>
      </w:r>
      <w:proofErr w:type="spellStart"/>
      <w:r>
        <w:t>Panchayat</w:t>
      </w:r>
      <w:proofErr w:type="spellEnd"/>
      <w:r>
        <w:t xml:space="preserve"> </w:t>
      </w:r>
      <w:proofErr w:type="spellStart"/>
      <w:r>
        <w:t>Samity</w:t>
      </w:r>
      <w:proofErr w:type="spellEnd"/>
      <w:r>
        <w:t xml:space="preserve">, Uttar </w:t>
      </w:r>
      <w:proofErr w:type="spellStart"/>
      <w:r>
        <w:t>Dinajpur</w:t>
      </w:r>
      <w:proofErr w:type="spellEnd"/>
    </w:p>
    <w:p w:rsidR="00D50EFA" w:rsidRDefault="00D50EFA" w:rsidP="00121136">
      <w:pPr>
        <w:pStyle w:val="NoSpacing"/>
        <w:numPr>
          <w:ilvl w:val="0"/>
          <w:numId w:val="2"/>
        </w:numPr>
        <w:jc w:val="both"/>
      </w:pPr>
      <w:r>
        <w:t xml:space="preserve">Librarian, </w:t>
      </w:r>
      <w:proofErr w:type="spellStart"/>
      <w:r w:rsidR="00734FD6">
        <w:t>Dhanirhat</w:t>
      </w:r>
      <w:proofErr w:type="spellEnd"/>
      <w:r>
        <w:t xml:space="preserve"> Rural Library, </w:t>
      </w:r>
      <w:r w:rsidR="00734FD6">
        <w:t>Chopra</w:t>
      </w:r>
      <w:r>
        <w:t xml:space="preserve">, Uttar </w:t>
      </w:r>
      <w:proofErr w:type="spellStart"/>
      <w:r>
        <w:t>Dinajpur</w:t>
      </w:r>
      <w:proofErr w:type="spellEnd"/>
    </w:p>
    <w:p w:rsidR="00D50EFA" w:rsidRDefault="00D50EFA" w:rsidP="00121136">
      <w:pPr>
        <w:pStyle w:val="NoSpacing"/>
        <w:numPr>
          <w:ilvl w:val="0"/>
          <w:numId w:val="2"/>
        </w:numPr>
        <w:jc w:val="both"/>
      </w:pPr>
      <w:r>
        <w:t>GP Office Notice Board</w:t>
      </w:r>
    </w:p>
    <w:p w:rsidR="00D50EFA" w:rsidRDefault="00D50EFA" w:rsidP="00D50EFA">
      <w:pPr>
        <w:pStyle w:val="NoSpacing"/>
        <w:ind w:left="720"/>
      </w:pPr>
    </w:p>
    <w:p w:rsidR="004C2E7D" w:rsidRDefault="004C2E7D" w:rsidP="00D50EFA">
      <w:pPr>
        <w:pStyle w:val="NoSpacing"/>
        <w:ind w:left="720"/>
      </w:pPr>
    </w:p>
    <w:p w:rsidR="00542DB4" w:rsidRDefault="00542DB4" w:rsidP="00D50EFA">
      <w:pPr>
        <w:pStyle w:val="NoSpacing"/>
        <w:ind w:left="720"/>
      </w:pPr>
    </w:p>
    <w:p w:rsidR="00D50EFA" w:rsidRPr="00204913" w:rsidRDefault="00D50EFA" w:rsidP="00D607DE">
      <w:pPr>
        <w:pStyle w:val="NoSpacing"/>
        <w:ind w:left="12240"/>
        <w:jc w:val="center"/>
        <w:rPr>
          <w:b/>
          <w:i/>
        </w:rPr>
      </w:pPr>
      <w:proofErr w:type="spellStart"/>
      <w:r w:rsidRPr="00204913">
        <w:rPr>
          <w:b/>
          <w:i/>
        </w:rPr>
        <w:t>Prodhan</w:t>
      </w:r>
      <w:proofErr w:type="spellEnd"/>
    </w:p>
    <w:p w:rsidR="00D50EFA" w:rsidRPr="00827BC1" w:rsidRDefault="00734FD6" w:rsidP="00D607DE">
      <w:pPr>
        <w:pStyle w:val="NoSpacing"/>
        <w:ind w:left="12240"/>
        <w:jc w:val="center"/>
      </w:pPr>
      <w:proofErr w:type="spellStart"/>
      <w:r>
        <w:t>Ghirnigaon</w:t>
      </w:r>
      <w:proofErr w:type="spellEnd"/>
      <w:r w:rsidR="00D50EFA">
        <w:t xml:space="preserve"> Gram </w:t>
      </w:r>
      <w:proofErr w:type="spellStart"/>
      <w:r w:rsidR="00D50EFA">
        <w:t>Panchayat</w:t>
      </w:r>
      <w:proofErr w:type="spellEnd"/>
    </w:p>
    <w:p w:rsidR="00746D60" w:rsidRDefault="002A10CE"/>
    <w:sectPr w:rsidR="00746D60" w:rsidSect="00E419E7">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97FE9"/>
    <w:multiLevelType w:val="hybridMultilevel"/>
    <w:tmpl w:val="D73A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42035"/>
    <w:multiLevelType w:val="hybridMultilevel"/>
    <w:tmpl w:val="94482E3C"/>
    <w:lvl w:ilvl="0" w:tplc="2B3E3D7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50EFA"/>
    <w:rsid w:val="00062AE9"/>
    <w:rsid w:val="00081E87"/>
    <w:rsid w:val="00106E7C"/>
    <w:rsid w:val="001101FE"/>
    <w:rsid w:val="00121136"/>
    <w:rsid w:val="00135415"/>
    <w:rsid w:val="00193F9D"/>
    <w:rsid w:val="001D751F"/>
    <w:rsid w:val="001E35FB"/>
    <w:rsid w:val="00204913"/>
    <w:rsid w:val="002104E5"/>
    <w:rsid w:val="00215A4C"/>
    <w:rsid w:val="002565BE"/>
    <w:rsid w:val="00263A7E"/>
    <w:rsid w:val="002A09F8"/>
    <w:rsid w:val="002A10CE"/>
    <w:rsid w:val="002F0A4B"/>
    <w:rsid w:val="003140EA"/>
    <w:rsid w:val="003F75AD"/>
    <w:rsid w:val="004B4EC8"/>
    <w:rsid w:val="004B5A71"/>
    <w:rsid w:val="004C2E7D"/>
    <w:rsid w:val="004E78F3"/>
    <w:rsid w:val="00542DB4"/>
    <w:rsid w:val="00555DD8"/>
    <w:rsid w:val="005C124B"/>
    <w:rsid w:val="005D329C"/>
    <w:rsid w:val="00671F5E"/>
    <w:rsid w:val="006B1379"/>
    <w:rsid w:val="00734FD6"/>
    <w:rsid w:val="00766784"/>
    <w:rsid w:val="00770B8D"/>
    <w:rsid w:val="008935EE"/>
    <w:rsid w:val="008A5B2C"/>
    <w:rsid w:val="008B57F3"/>
    <w:rsid w:val="008E7BAF"/>
    <w:rsid w:val="008F49EC"/>
    <w:rsid w:val="00960F80"/>
    <w:rsid w:val="00A72D0A"/>
    <w:rsid w:val="00AD54EC"/>
    <w:rsid w:val="00AE12DB"/>
    <w:rsid w:val="00AE40B2"/>
    <w:rsid w:val="00AF3265"/>
    <w:rsid w:val="00B22A5B"/>
    <w:rsid w:val="00B342D2"/>
    <w:rsid w:val="00B647E9"/>
    <w:rsid w:val="00C92202"/>
    <w:rsid w:val="00CE5065"/>
    <w:rsid w:val="00D50EFA"/>
    <w:rsid w:val="00D607DE"/>
    <w:rsid w:val="00D748AC"/>
    <w:rsid w:val="00DF3B9F"/>
    <w:rsid w:val="00E01126"/>
    <w:rsid w:val="00E25343"/>
    <w:rsid w:val="00E419E7"/>
    <w:rsid w:val="00EA6B05"/>
    <w:rsid w:val="00ED1F94"/>
    <w:rsid w:val="00F10AE5"/>
    <w:rsid w:val="00F26A3B"/>
    <w:rsid w:val="00FA2C36"/>
    <w:rsid w:val="00FD5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FA"/>
    <w:pPr>
      <w:spacing w:after="0" w:line="240" w:lineRule="auto"/>
    </w:pPr>
  </w:style>
  <w:style w:type="table" w:styleId="TableGrid">
    <w:name w:val="Table Grid"/>
    <w:basedOn w:val="TableNormal"/>
    <w:uiPriority w:val="59"/>
    <w:rsid w:val="00D50E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0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50</cp:revision>
  <cp:lastPrinted>2004-04-05T19:17:00Z</cp:lastPrinted>
  <dcterms:created xsi:type="dcterms:W3CDTF">2019-09-24T06:12:00Z</dcterms:created>
  <dcterms:modified xsi:type="dcterms:W3CDTF">2004-04-05T19:18:00Z</dcterms:modified>
</cp:coreProperties>
</file>